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Pixar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grasshoppers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Grasshoppers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grasshoppers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grasshoppers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panoramic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38: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Pixar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crucifixion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Bermuda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13 July 5th (Completed  07/02/20)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02,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"https://www.rev.com/transcript-editor/Edit?token=C_RBu0Djxt5zOJZXLYA1ATVQTz6dwzjbjOggtMXiio5y1YubVTd-Px7QQbiMchP_G41RfXK5nSa-eN0fpi35MIHHeD0&amp;loadFrom=DocumentHeaderDeepLink"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4801820A0364B96F9582241D01FF0" ma:contentTypeVersion="4" ma:contentTypeDescription="Create a new document." ma:contentTypeScope="" ma:versionID="4eafea81504b9896afa32594da2c6223">
  <xsd:schema xmlns:xsd="http://www.w3.org/2001/XMLSchema" xmlns:xs="http://www.w3.org/2001/XMLSchema" xmlns:p="http://schemas.microsoft.com/office/2006/metadata/properties" xmlns:ns2="38ec4b9f-0cfc-4ea5-bcdd-301f2e77d438" targetNamespace="http://schemas.microsoft.com/office/2006/metadata/properties" ma:root="true" ma:fieldsID="186a77655e8f649017a55f1ec1b12183" ns2:_="">
    <xsd:import namespace="38ec4b9f-0cfc-4ea5-bcdd-301f2e77d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c4b9f-0cfc-4ea5-bcdd-301f2e77d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C7F2F-31B9-4F7B-AF6D-A67E13885203}"/>
</file>

<file path=customXml/itemProps2.xml><?xml version="1.0" encoding="utf-8"?>
<ds:datastoreItem xmlns:ds="http://schemas.openxmlformats.org/officeDocument/2006/customXml" ds:itemID="{0C91CB1A-468E-4BAD-809A-419308CF0146}"/>
</file>

<file path=customXml/itemProps3.xml><?xml version="1.0" encoding="utf-8"?>
<ds:datastoreItem xmlns:ds="http://schemas.openxmlformats.org/officeDocument/2006/customXml" ds:itemID="{3B2E70D8-4355-4AA7-9908-C3B949E4E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0x010100EF94801820A0364B96F9582241D01FF0</vt:lpwstr>
  </property>
</Properties>
</file>