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 J. Tidd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Canada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Bermuda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radically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quarantine,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requirements,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disconnected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Philippians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rejoice,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 J. Tidd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Commissioner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circumstances.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Philippians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18.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"Yes,"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rejoice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deliverance."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Commissioner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 J. Tidd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exhausting.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plug."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Philippi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 J. Tidd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darkness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bewildered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afraid,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deserted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betrayed,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 J. Tidd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eagerly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ashamed,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suicidal,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inheritance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savior.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blank?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what"?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 J. Tidd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neighbors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colleagues,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savior.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COVID-19.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richness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FOR TRANSCRIPT_THQ WORSHIP AUG 30, 2020 (Completed  08/26/20)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26,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"https://www.rev.com/transcript-editor/Edit?token=PW16M5Y7V60b3J6E2sG9le5yA5zWrJaoO-WMuNxWHDDTM8LfAkJVj46tcQ_JFNG1rReGXBoSEkQLN2ZlOnOmcHlZfkY&amp;loadFrom=DocumentHeaderDeepLink"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