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9"/>
        <w:ind w:left="1494" w:right="1556" w:firstLine="1543"/>
        <w:jc w:val="left"/>
        <w:rPr>
          <w:sz w:val="72"/>
        </w:rPr>
      </w:pPr>
      <w:r>
        <w:rPr>
          <w:w w:val="110"/>
          <w:sz w:val="72"/>
        </w:rPr>
        <w:t>3.1 Facility &amp; </w:t>
      </w:r>
      <w:r>
        <w:rPr>
          <w:spacing w:val="-2"/>
          <w:w w:val="110"/>
          <w:sz w:val="72"/>
        </w:rPr>
        <w:t>Environmental</w:t>
      </w:r>
      <w:r>
        <w:rPr>
          <w:spacing w:val="-99"/>
          <w:w w:val="110"/>
          <w:sz w:val="72"/>
        </w:rPr>
        <w:t> </w:t>
      </w:r>
      <w:r>
        <w:rPr>
          <w:spacing w:val="-1"/>
          <w:w w:val="110"/>
          <w:sz w:val="72"/>
        </w:rPr>
        <w:t>Services</w:t>
      </w:r>
    </w:p>
    <w:p>
      <w:pPr>
        <w:spacing w:before="456"/>
        <w:ind w:left="630" w:right="702" w:firstLine="0"/>
        <w:jc w:val="center"/>
        <w:rPr>
          <w:sz w:val="64"/>
        </w:rPr>
      </w:pPr>
      <w:r>
        <w:rPr>
          <w:sz w:val="64"/>
        </w:rPr>
        <w:t>2016</w:t>
      </w:r>
    </w:p>
    <w:p>
      <w:pPr>
        <w:spacing w:before="461"/>
        <w:ind w:left="632" w:right="70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spacing w:before="2"/>
        <w:rPr>
          <w:sz w:val="10"/>
        </w:rPr>
      </w:pPr>
      <w:r>
        <w:rPr/>
        <w:pict>
          <v:group style="position:absolute;margin-left:135pt;margin-top:7.803263pt;width:367.7pt;height:163.35pt;mso-position-horizontal-relative:page;mso-position-vertical-relative:paragraph;z-index:0;mso-wrap-distance-left:0;mso-wrap-distance-right:0" coordorigin="2700,156" coordsize="7354,3267">
            <v:shape style="position:absolute;left:2928;top:612;width:5957;height:1704" type="#_x0000_t75" stroked="false">
              <v:imagedata r:id="rId7" o:title=""/>
            </v:shape>
            <v:shape style="position:absolute;left:2700;top:163;width:7354;height:3259" type="#_x0000_t75" stroked="false">
              <v:imagedata r:id="rId8" o:title=""/>
            </v:shape>
            <v:shape style="position:absolute;left:3048;top:156;width:5957;height:1704" type="#_x0000_t75" stroked="false">
              <v:imagedata r:id="rId9" o:title=""/>
            </v:shape>
            <w10:wrap type="topAndBottom"/>
          </v:group>
        </w:pict>
      </w:r>
    </w:p>
    <w:p>
      <w:pPr>
        <w:spacing w:after="0"/>
        <w:rPr>
          <w:sz w:val="10"/>
        </w:rPr>
        <w:sectPr>
          <w:headerReference w:type="default" r:id="rId5"/>
          <w:footerReference w:type="default" r:id="rId6"/>
          <w:type w:val="continuous"/>
          <w:pgSz w:w="12240" w:h="15840"/>
          <w:pgMar w:header="710" w:footer="873" w:top="1820" w:bottom="1060" w:left="1280" w:right="1200"/>
        </w:sectPr>
      </w:pPr>
    </w:p>
    <w:p>
      <w:pPr>
        <w:pStyle w:val="BodyText"/>
        <w:spacing w:before="10"/>
        <w:rPr>
          <w:sz w:val="12"/>
        </w:rPr>
      </w:pPr>
    </w:p>
    <w:p>
      <w:pPr>
        <w:spacing w:before="99"/>
        <w:ind w:left="621" w:right="702" w:firstLine="0"/>
        <w:jc w:val="center"/>
        <w:rPr>
          <w:sz w:val="32"/>
        </w:rPr>
      </w:pPr>
      <w:r>
        <w:rPr>
          <w:sz w:val="32"/>
          <w:u w:val="thick"/>
        </w:rPr>
        <w:t>TABLE OF CONTENTS</w:t>
      </w:r>
    </w:p>
    <w:p>
      <w:pPr>
        <w:pStyle w:val="BodyText"/>
        <w:rPr>
          <w:sz w:val="20"/>
        </w:rPr>
      </w:pPr>
    </w:p>
    <w:p>
      <w:pPr>
        <w:pStyle w:val="BodyText"/>
        <w:spacing w:before="4"/>
        <w:rPr>
          <w:sz w:val="21"/>
        </w:rPr>
      </w:pPr>
    </w:p>
    <w:p>
      <w:pPr>
        <w:pStyle w:val="BodyText"/>
        <w:tabs>
          <w:tab w:pos="8382" w:val="left" w:leader="none"/>
        </w:tabs>
        <w:spacing w:before="101"/>
        <w:ind w:left="1292"/>
      </w:pPr>
      <w:r>
        <w:rPr>
          <w:w w:val="110"/>
        </w:rPr>
        <w:t>Preventative</w:t>
      </w:r>
      <w:r>
        <w:rPr>
          <w:spacing w:val="-28"/>
          <w:w w:val="110"/>
        </w:rPr>
        <w:t> </w:t>
      </w:r>
      <w:r>
        <w:rPr>
          <w:w w:val="110"/>
        </w:rPr>
        <w:t>Maintenance</w:t>
      </w:r>
      <w:r>
        <w:rPr>
          <w:spacing w:val="-28"/>
          <w:w w:val="110"/>
        </w:rPr>
        <w:t> </w:t>
      </w:r>
      <w:r>
        <w:rPr>
          <w:w w:val="110"/>
        </w:rPr>
        <w:t>Program</w:t>
      </w:r>
      <w:r>
        <w:rPr>
          <w:rFonts w:ascii="Times New Roman"/>
          <w:w w:val="110"/>
        </w:rPr>
        <w:tab/>
      </w:r>
      <w:r>
        <w:rPr>
          <w:w w:val="110"/>
        </w:rPr>
        <w:t>3.1.0</w:t>
      </w:r>
    </w:p>
    <w:p>
      <w:pPr>
        <w:pStyle w:val="BodyText"/>
        <w:tabs>
          <w:tab w:pos="8785" w:val="right" w:leader="none"/>
        </w:tabs>
        <w:spacing w:before="237"/>
        <w:ind w:left="1292"/>
      </w:pPr>
      <w:r>
        <w:rPr>
          <w:w w:val="110"/>
        </w:rPr>
        <w:t>Energy</w:t>
      </w:r>
      <w:r>
        <w:rPr>
          <w:spacing w:val="-6"/>
          <w:w w:val="110"/>
        </w:rPr>
        <w:t> </w:t>
      </w:r>
      <w:r>
        <w:rPr>
          <w:w w:val="110"/>
        </w:rPr>
        <w:t>Conservation</w:t>
      </w:r>
      <w:r>
        <w:rPr>
          <w:rFonts w:ascii="Times New Roman"/>
          <w:w w:val="110"/>
        </w:rPr>
        <w:tab/>
      </w:r>
      <w:r>
        <w:rPr>
          <w:w w:val="110"/>
        </w:rPr>
        <w:t>3.1.1</w:t>
      </w:r>
    </w:p>
    <w:p>
      <w:pPr>
        <w:pStyle w:val="BodyText"/>
        <w:tabs>
          <w:tab w:pos="8785" w:val="right" w:leader="none"/>
        </w:tabs>
        <w:spacing w:before="237"/>
        <w:ind w:left="1292"/>
      </w:pPr>
      <w:r>
        <w:rPr>
          <w:w w:val="105"/>
        </w:rPr>
        <w:t>Work</w:t>
      </w:r>
      <w:r>
        <w:rPr>
          <w:spacing w:val="-3"/>
          <w:w w:val="105"/>
        </w:rPr>
        <w:t> </w:t>
      </w:r>
      <w:r>
        <w:rPr>
          <w:w w:val="105"/>
        </w:rPr>
        <w:t>Request</w:t>
      </w:r>
      <w:r>
        <w:rPr>
          <w:spacing w:val="-3"/>
          <w:w w:val="105"/>
        </w:rPr>
        <w:t> </w:t>
      </w:r>
      <w:r>
        <w:rPr>
          <w:w w:val="105"/>
        </w:rPr>
        <w:t>System</w:t>
      </w:r>
      <w:r>
        <w:rPr>
          <w:rFonts w:ascii="Times New Roman"/>
          <w:w w:val="105"/>
        </w:rPr>
        <w:tab/>
      </w:r>
      <w:r>
        <w:rPr>
          <w:w w:val="105"/>
        </w:rPr>
        <w:t>3.1.2</w:t>
      </w:r>
    </w:p>
    <w:p>
      <w:pPr>
        <w:pStyle w:val="BodyText"/>
        <w:tabs>
          <w:tab w:pos="8785" w:val="right" w:leader="none"/>
        </w:tabs>
        <w:spacing w:before="237"/>
        <w:ind w:left="1292"/>
      </w:pPr>
      <w:r>
        <w:rPr>
          <w:w w:val="105"/>
        </w:rPr>
        <w:t>Janitorial</w:t>
      </w:r>
      <w:r>
        <w:rPr>
          <w:spacing w:val="-3"/>
          <w:w w:val="105"/>
        </w:rPr>
        <w:t> </w:t>
      </w:r>
      <w:r>
        <w:rPr>
          <w:w w:val="105"/>
        </w:rPr>
        <w:t>/</w:t>
      </w:r>
      <w:r>
        <w:rPr>
          <w:spacing w:val="-3"/>
          <w:w w:val="105"/>
        </w:rPr>
        <w:t> </w:t>
      </w:r>
      <w:r>
        <w:rPr>
          <w:w w:val="105"/>
        </w:rPr>
        <w:t>Housekeeping</w:t>
      </w:r>
      <w:r>
        <w:rPr>
          <w:rFonts w:ascii="Times New Roman"/>
          <w:w w:val="105"/>
        </w:rPr>
        <w:tab/>
      </w:r>
      <w:r>
        <w:rPr>
          <w:w w:val="105"/>
        </w:rPr>
        <w:t>3.1.3</w:t>
      </w:r>
    </w:p>
    <w:p>
      <w:pPr>
        <w:pStyle w:val="BodyText"/>
        <w:tabs>
          <w:tab w:pos="8785" w:val="right" w:leader="none"/>
        </w:tabs>
        <w:spacing w:before="239"/>
        <w:ind w:left="1292"/>
      </w:pPr>
      <w:r>
        <w:rPr>
          <w:w w:val="110"/>
        </w:rPr>
        <w:t>Shipping</w:t>
      </w:r>
      <w:r>
        <w:rPr>
          <w:spacing w:val="-6"/>
          <w:w w:val="110"/>
        </w:rPr>
        <w:t> </w:t>
      </w:r>
      <w:r>
        <w:rPr>
          <w:w w:val="110"/>
        </w:rPr>
        <w:t>&amp;</w:t>
      </w:r>
      <w:r>
        <w:rPr>
          <w:spacing w:val="-7"/>
          <w:w w:val="110"/>
        </w:rPr>
        <w:t> </w:t>
      </w:r>
      <w:r>
        <w:rPr>
          <w:w w:val="110"/>
        </w:rPr>
        <w:t>Receiving</w:t>
      </w:r>
      <w:r>
        <w:rPr>
          <w:rFonts w:ascii="Times New Roman"/>
          <w:w w:val="110"/>
        </w:rPr>
        <w:tab/>
      </w:r>
      <w:r>
        <w:rPr>
          <w:w w:val="110"/>
        </w:rPr>
        <w:t>3.1.4</w:t>
      </w:r>
    </w:p>
    <w:p>
      <w:pPr>
        <w:pStyle w:val="BodyText"/>
        <w:tabs>
          <w:tab w:pos="8785" w:val="right" w:leader="none"/>
        </w:tabs>
        <w:spacing w:before="236"/>
        <w:ind w:left="1292"/>
      </w:pPr>
      <w:r>
        <w:rPr>
          <w:w w:val="110"/>
        </w:rPr>
        <w:t>Workshop &amp;</w:t>
      </w:r>
      <w:r>
        <w:rPr>
          <w:spacing w:val="-14"/>
          <w:w w:val="110"/>
        </w:rPr>
        <w:t> </w:t>
      </w:r>
      <w:r>
        <w:rPr>
          <w:w w:val="110"/>
        </w:rPr>
        <w:t>Equipment</w:t>
      </w:r>
      <w:r>
        <w:rPr>
          <w:spacing w:val="-7"/>
          <w:w w:val="110"/>
        </w:rPr>
        <w:t> </w:t>
      </w:r>
      <w:r>
        <w:rPr>
          <w:w w:val="110"/>
        </w:rPr>
        <w:t>Storage</w:t>
      </w:r>
      <w:r>
        <w:rPr>
          <w:rFonts w:ascii="Times New Roman"/>
          <w:w w:val="110"/>
        </w:rPr>
        <w:tab/>
      </w:r>
      <w:r>
        <w:rPr>
          <w:w w:val="110"/>
        </w:rPr>
        <w:t>3.1.5</w:t>
      </w:r>
    </w:p>
    <w:p>
      <w:pPr>
        <w:pStyle w:val="BodyText"/>
        <w:tabs>
          <w:tab w:pos="8785" w:val="right" w:leader="none"/>
        </w:tabs>
        <w:spacing w:before="236"/>
        <w:ind w:left="1292"/>
      </w:pPr>
      <w:r>
        <w:rPr>
          <w:w w:val="110"/>
        </w:rPr>
        <w:t>Program</w:t>
      </w:r>
      <w:r>
        <w:rPr>
          <w:spacing w:val="-6"/>
          <w:w w:val="110"/>
        </w:rPr>
        <w:t> </w:t>
      </w:r>
      <w:r>
        <w:rPr>
          <w:w w:val="110"/>
        </w:rPr>
        <w:t>Vehicles</w:t>
      </w:r>
      <w:r>
        <w:rPr>
          <w:rFonts w:ascii="Times New Roman"/>
          <w:w w:val="110"/>
        </w:rPr>
        <w:tab/>
      </w:r>
      <w:r>
        <w:rPr>
          <w:w w:val="110"/>
        </w:rPr>
        <w:t>3.1.6</w:t>
      </w:r>
    </w:p>
    <w:p>
      <w:pPr>
        <w:pStyle w:val="BodyText"/>
        <w:tabs>
          <w:tab w:pos="8785" w:val="right" w:leader="none"/>
        </w:tabs>
        <w:spacing w:before="239"/>
        <w:ind w:left="1292"/>
      </w:pPr>
      <w:r>
        <w:rPr>
          <w:w w:val="110"/>
        </w:rPr>
        <w:t>Pest</w:t>
      </w:r>
      <w:r>
        <w:rPr>
          <w:spacing w:val="-6"/>
          <w:w w:val="110"/>
        </w:rPr>
        <w:t> </w:t>
      </w:r>
      <w:r>
        <w:rPr>
          <w:w w:val="110"/>
        </w:rPr>
        <w:t>Control</w:t>
      </w:r>
      <w:r>
        <w:rPr>
          <w:spacing w:val="-6"/>
          <w:w w:val="110"/>
        </w:rPr>
        <w:t> </w:t>
      </w:r>
      <w:r>
        <w:rPr>
          <w:w w:val="110"/>
        </w:rPr>
        <w:t>Program</w:t>
      </w:r>
      <w:r>
        <w:rPr>
          <w:rFonts w:ascii="Times New Roman"/>
          <w:w w:val="110"/>
        </w:rPr>
        <w:tab/>
      </w:r>
      <w:r>
        <w:rPr>
          <w:w w:val="110"/>
        </w:rPr>
        <w:t>3.1.7</w:t>
      </w:r>
    </w:p>
    <w:p>
      <w:pPr>
        <w:pStyle w:val="BodyText"/>
        <w:tabs>
          <w:tab w:pos="8785" w:val="right" w:leader="none"/>
        </w:tabs>
        <w:spacing w:before="237"/>
        <w:ind w:left="1292"/>
      </w:pPr>
      <w:r>
        <w:rPr>
          <w:w w:val="110"/>
        </w:rPr>
        <w:t>Parking</w:t>
      </w:r>
      <w:r>
        <w:rPr>
          <w:spacing w:val="-6"/>
          <w:w w:val="110"/>
        </w:rPr>
        <w:t> </w:t>
      </w:r>
      <w:r>
        <w:rPr>
          <w:w w:val="110"/>
        </w:rPr>
        <w:t>Policy</w:t>
      </w:r>
      <w:r>
        <w:rPr>
          <w:rFonts w:ascii="Times New Roman"/>
          <w:w w:val="110"/>
        </w:rPr>
        <w:tab/>
      </w:r>
      <w:r>
        <w:rPr>
          <w:w w:val="110"/>
        </w:rPr>
        <w:t>3.1.8</w:t>
      </w:r>
    </w:p>
    <w:p>
      <w:pPr>
        <w:pStyle w:val="BodyText"/>
        <w:tabs>
          <w:tab w:pos="8785" w:val="right" w:leader="none"/>
        </w:tabs>
        <w:spacing w:before="237"/>
        <w:ind w:left="1292"/>
      </w:pPr>
      <w:r>
        <w:rPr>
          <w:w w:val="110"/>
        </w:rPr>
        <w:t>Service</w:t>
      </w:r>
      <w:r>
        <w:rPr>
          <w:spacing w:val="-6"/>
          <w:w w:val="110"/>
        </w:rPr>
        <w:t> </w:t>
      </w:r>
      <w:r>
        <w:rPr>
          <w:w w:val="110"/>
        </w:rPr>
        <w:t>Contracts</w:t>
      </w:r>
      <w:r>
        <w:rPr>
          <w:rFonts w:ascii="Times New Roman"/>
          <w:w w:val="110"/>
        </w:rPr>
        <w:tab/>
      </w:r>
      <w:r>
        <w:rPr>
          <w:w w:val="110"/>
        </w:rPr>
        <w:t>3.1.9</w:t>
      </w:r>
    </w:p>
    <w:p>
      <w:pPr>
        <w:spacing w:after="0"/>
        <w:sectPr>
          <w:footerReference w:type="default" r:id="rId10"/>
          <w:pgSz w:w="12240" w:h="15840"/>
          <w:pgMar w:footer="875" w:header="710" w:top="1820" w:bottom="1060" w:left="1280" w:right="1200"/>
        </w:sectPr>
      </w:pPr>
    </w:p>
    <w:p>
      <w:pPr>
        <w:pStyle w:val="ListParagraph"/>
        <w:numPr>
          <w:ilvl w:val="2"/>
          <w:numId w:val="1"/>
        </w:numPr>
        <w:tabs>
          <w:tab w:pos="879" w:val="left" w:leader="none"/>
          <w:tab w:pos="880" w:val="left" w:leader="none"/>
        </w:tabs>
        <w:spacing w:line="240" w:lineRule="auto" w:before="252" w:after="0"/>
        <w:ind w:left="879" w:right="0" w:hanging="719"/>
        <w:jc w:val="left"/>
        <w:rPr>
          <w:sz w:val="22"/>
        </w:rPr>
      </w:pPr>
      <w:r>
        <w:rPr>
          <w:w w:val="105"/>
          <w:sz w:val="22"/>
        </w:rPr>
        <w:t>Preventative Maintenance</w:t>
      </w:r>
      <w:r>
        <w:rPr>
          <w:spacing w:val="28"/>
          <w:w w:val="105"/>
          <w:sz w:val="22"/>
        </w:rPr>
        <w:t> </w:t>
      </w:r>
      <w:r>
        <w:rPr>
          <w:w w:val="105"/>
          <w:sz w:val="22"/>
        </w:rPr>
        <w:t>Program</w:t>
      </w:r>
    </w:p>
    <w:p>
      <w:pPr>
        <w:pStyle w:val="BodyText"/>
        <w:spacing w:before="7"/>
        <w:rPr>
          <w:sz w:val="18"/>
        </w:rPr>
      </w:pPr>
      <w:r>
        <w:rPr/>
        <w:pict>
          <v:line style="position:absolute;mso-position-horizontal-relative:page;mso-position-vertical-relative:paragraph;z-index:1048;mso-wrap-distance-left:0;mso-wrap-distance-right:0" from="70.559517pt,13.031891pt" to="541.439506pt,13.031891pt" stroked="true" strokeweight=".719531pt" strokecolor="#000000">
            <v:stroke dashstyle="solid"/>
            <w10:wrap type="topAndBottom"/>
          </v:line>
        </w:pict>
      </w:r>
    </w:p>
    <w:p>
      <w:pPr>
        <w:pStyle w:val="BodyText"/>
        <w:spacing w:before="1"/>
        <w:rPr>
          <w:sz w:val="21"/>
        </w:rPr>
      </w:pPr>
    </w:p>
    <w:p>
      <w:pPr>
        <w:pStyle w:val="BodyText"/>
        <w:tabs>
          <w:tab w:pos="2319" w:val="left" w:leader="none"/>
        </w:tabs>
        <w:spacing w:line="252" w:lineRule="exact"/>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072;mso-wrap-distance-left:0;mso-wrap-distance-right:0" from="70.559517pt,13.174601pt" to="541.439506pt,13.174601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674"/>
      </w:pPr>
      <w:r>
        <w:rPr/>
        <w:t>All equipment will be inspected on a regular basis. The frequency and type of inspection will be per the Property Manager’s schedule with consideration of the manufacturer/supplier recommendations.</w:t>
      </w:r>
    </w:p>
    <w:p>
      <w:pPr>
        <w:pStyle w:val="BodyText"/>
        <w:spacing w:before="10"/>
        <w:rPr>
          <w:sz w:val="21"/>
        </w:rPr>
      </w:pPr>
    </w:p>
    <w:p>
      <w:pPr>
        <w:pStyle w:val="BodyText"/>
        <w:ind w:left="159"/>
      </w:pPr>
      <w:r>
        <w:rPr>
          <w:w w:val="110"/>
        </w:rPr>
        <w:t>Procedure</w:t>
      </w:r>
    </w:p>
    <w:p>
      <w:pPr>
        <w:pStyle w:val="BodyText"/>
        <w:spacing w:before="1"/>
      </w:pPr>
    </w:p>
    <w:p>
      <w:pPr>
        <w:pStyle w:val="BodyText"/>
        <w:ind w:left="159"/>
      </w:pPr>
      <w:r>
        <w:rPr/>
        <w:t>Records of inspections will be kept in the office of the Property Manager.</w:t>
      </w:r>
    </w:p>
    <w:p>
      <w:pPr>
        <w:pStyle w:val="BodyText"/>
        <w:spacing w:before="10"/>
        <w:rPr>
          <w:sz w:val="21"/>
        </w:rPr>
      </w:pPr>
    </w:p>
    <w:p>
      <w:pPr>
        <w:pStyle w:val="BodyText"/>
        <w:ind w:left="159" w:right="273"/>
      </w:pPr>
      <w:r>
        <w:rPr/>
        <w:t>The Property Manager will maintain a phone list of approved contractors and a copy of this list will be available at the following locations:</w:t>
      </w:r>
    </w:p>
    <w:p>
      <w:pPr>
        <w:pStyle w:val="BodyText"/>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Reception</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On the file server (accessible by</w:t>
      </w:r>
      <w:r>
        <w:rPr>
          <w:spacing w:val="-16"/>
          <w:sz w:val="22"/>
        </w:rPr>
        <w:t> </w:t>
      </w:r>
      <w:r>
        <w:rPr>
          <w:sz w:val="22"/>
        </w:rPr>
        <w:t>management)</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Property Manager’s</w:t>
      </w:r>
      <w:r>
        <w:rPr>
          <w:spacing w:val="-6"/>
          <w:sz w:val="22"/>
        </w:rPr>
        <w:t> </w:t>
      </w:r>
      <w:r>
        <w:rPr>
          <w:sz w:val="22"/>
        </w:rPr>
        <w:t>office</w:t>
      </w:r>
    </w:p>
    <w:p>
      <w:pPr>
        <w:spacing w:after="0" w:line="240" w:lineRule="auto"/>
        <w:jc w:val="left"/>
        <w:rPr>
          <w:sz w:val="22"/>
        </w:rPr>
        <w:sectPr>
          <w:footerReference w:type="default" r:id="rId11"/>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Energy</w:t>
      </w:r>
      <w:r>
        <w:rPr>
          <w:spacing w:val="-22"/>
          <w:w w:val="110"/>
          <w:sz w:val="22"/>
        </w:rPr>
        <w:t> </w:t>
      </w:r>
      <w:r>
        <w:rPr>
          <w:w w:val="110"/>
          <w:sz w:val="22"/>
        </w:rPr>
        <w:t>Conservation</w:t>
      </w:r>
      <w:r>
        <w:rPr>
          <w:spacing w:val="-22"/>
          <w:w w:val="110"/>
          <w:sz w:val="22"/>
        </w:rPr>
        <w:t> </w:t>
      </w:r>
      <w:r>
        <w:rPr>
          <w:w w:val="110"/>
          <w:sz w:val="22"/>
        </w:rPr>
        <w:t>&amp;</w:t>
      </w:r>
      <w:r>
        <w:rPr>
          <w:spacing w:val="-22"/>
          <w:w w:val="110"/>
          <w:sz w:val="22"/>
        </w:rPr>
        <w:t> </w:t>
      </w:r>
      <w:r>
        <w:rPr>
          <w:w w:val="110"/>
          <w:sz w:val="22"/>
        </w:rPr>
        <w:t>Recycling</w:t>
      </w:r>
    </w:p>
    <w:p>
      <w:pPr>
        <w:pStyle w:val="BodyText"/>
        <w:spacing w:before="7"/>
        <w:rPr>
          <w:sz w:val="18"/>
        </w:rPr>
      </w:pPr>
      <w:r>
        <w:rPr/>
        <w:pict>
          <v:line style="position:absolute;mso-position-horizontal-relative:page;mso-position-vertical-relative:paragraph;z-index:1096;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120;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pPr>
      <w:r>
        <w:rPr/>
        <w:t>Gateway of Hope and the Aldergrove Thrift Store will conserve and recycle wherever practical.</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805"/>
      </w:pPr>
      <w:r>
        <w:rPr/>
        <w:t>The Property Department will provide labeled recycling bins, where needed, for such things as paper, plastics, cardboard, batteries and organics.</w:t>
      </w:r>
    </w:p>
    <w:p>
      <w:pPr>
        <w:pStyle w:val="BodyText"/>
        <w:spacing w:before="10"/>
        <w:rPr>
          <w:sz w:val="21"/>
        </w:rPr>
      </w:pPr>
    </w:p>
    <w:p>
      <w:pPr>
        <w:pStyle w:val="BodyText"/>
        <w:spacing w:line="480" w:lineRule="auto"/>
        <w:ind w:left="159" w:right="4927"/>
      </w:pPr>
      <w:r>
        <w:rPr/>
        <w:t>The following measures will be taken to reduce and reuse: Staff will:</w:t>
      </w:r>
    </w:p>
    <w:p>
      <w:pPr>
        <w:pStyle w:val="ListParagraph"/>
        <w:numPr>
          <w:ilvl w:val="3"/>
          <w:numId w:val="1"/>
        </w:numPr>
        <w:tabs>
          <w:tab w:pos="1292" w:val="left" w:leader="none"/>
          <w:tab w:pos="1293" w:val="left" w:leader="none"/>
        </w:tabs>
        <w:spacing w:line="240" w:lineRule="auto" w:before="4" w:after="0"/>
        <w:ind w:left="1292" w:right="0" w:hanging="566"/>
        <w:jc w:val="left"/>
        <w:rPr>
          <w:sz w:val="22"/>
        </w:rPr>
      </w:pPr>
      <w:r>
        <w:rPr>
          <w:sz w:val="22"/>
        </w:rPr>
        <w:t>Turn off lights in unoccupied areas of the</w:t>
      </w:r>
      <w:r>
        <w:rPr>
          <w:spacing w:val="-19"/>
          <w:sz w:val="22"/>
        </w:rPr>
        <w:t> </w:t>
      </w:r>
      <w:r>
        <w:rPr>
          <w:sz w:val="22"/>
        </w:rPr>
        <w:t>building.</w:t>
      </w:r>
    </w:p>
    <w:p>
      <w:pPr>
        <w:pStyle w:val="BodyText"/>
        <w:spacing w:before="7"/>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Turn off equipment that does not automatically ‘sleep’ or conserve</w:t>
      </w:r>
      <w:r>
        <w:rPr>
          <w:spacing w:val="-29"/>
          <w:sz w:val="22"/>
        </w:rPr>
        <w:t> </w:t>
      </w:r>
      <w:r>
        <w:rPr>
          <w:sz w:val="22"/>
        </w:rPr>
        <w:t>energy.</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Make effort to conserve energy, water and</w:t>
      </w:r>
      <w:r>
        <w:rPr>
          <w:spacing w:val="-17"/>
          <w:sz w:val="22"/>
        </w:rPr>
        <w:t> </w:t>
      </w:r>
      <w:r>
        <w:rPr>
          <w:sz w:val="22"/>
        </w:rPr>
        <w:t>materials.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Dispose of toxic waste as per acceptable</w:t>
      </w:r>
      <w:r>
        <w:rPr>
          <w:spacing w:val="-20"/>
          <w:sz w:val="22"/>
        </w:rPr>
        <w:t> </w:t>
      </w:r>
      <w:r>
        <w:rPr>
          <w:sz w:val="22"/>
        </w:rPr>
        <w:t>practises.</w:t>
      </w:r>
    </w:p>
    <w:p>
      <w:pPr>
        <w:pStyle w:val="BodyText"/>
        <w:spacing w:before="8"/>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Use recycle</w:t>
      </w:r>
      <w:r>
        <w:rPr>
          <w:spacing w:val="-6"/>
          <w:sz w:val="22"/>
        </w:rPr>
        <w:t> </w:t>
      </w:r>
      <w:r>
        <w:rPr>
          <w:sz w:val="22"/>
        </w:rPr>
        <w:t>bins.</w:t>
      </w:r>
    </w:p>
    <w:p>
      <w:pPr>
        <w:spacing w:after="0" w:line="240" w:lineRule="auto"/>
        <w:jc w:val="left"/>
        <w:rPr>
          <w:sz w:val="22"/>
        </w:rPr>
        <w:sectPr>
          <w:footerReference w:type="default" r:id="rId12"/>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Work</w:t>
      </w:r>
      <w:r>
        <w:rPr>
          <w:spacing w:val="-36"/>
          <w:w w:val="110"/>
          <w:sz w:val="22"/>
        </w:rPr>
        <w:t> </w:t>
      </w:r>
      <w:r>
        <w:rPr>
          <w:w w:val="110"/>
          <w:sz w:val="22"/>
        </w:rPr>
        <w:t>Request</w:t>
      </w:r>
      <w:r>
        <w:rPr>
          <w:spacing w:val="-36"/>
          <w:w w:val="110"/>
          <w:sz w:val="22"/>
        </w:rPr>
        <w:t> </w:t>
      </w:r>
      <w:r>
        <w:rPr>
          <w:w w:val="110"/>
          <w:sz w:val="22"/>
        </w:rPr>
        <w:t>System</w:t>
      </w:r>
    </w:p>
    <w:p>
      <w:pPr>
        <w:pStyle w:val="BodyText"/>
        <w:spacing w:before="7"/>
        <w:rPr>
          <w:sz w:val="18"/>
        </w:rPr>
      </w:pPr>
      <w:r>
        <w:rPr/>
        <w:pict>
          <v:line style="position:absolute;mso-position-horizontal-relative:page;mso-position-vertical-relative:paragraph;z-index:1144;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168;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pPr>
      <w:r>
        <w:rPr/>
        <w:t>An approved work request system will be provided for staff to address repair and maintenance needs.</w:t>
      </w:r>
    </w:p>
    <w:p>
      <w:pPr>
        <w:pStyle w:val="BodyText"/>
        <w:spacing w:before="10"/>
        <w:rPr>
          <w:sz w:val="21"/>
        </w:rPr>
      </w:pPr>
    </w:p>
    <w:p>
      <w:pPr>
        <w:pStyle w:val="BodyText"/>
        <w:ind w:left="159"/>
      </w:pPr>
      <w:r>
        <w:rPr>
          <w:w w:val="110"/>
        </w:rPr>
        <w:t>Procedure</w:t>
      </w:r>
    </w:p>
    <w:p>
      <w:pPr>
        <w:pStyle w:val="BodyText"/>
        <w:spacing w:before="1"/>
      </w:pPr>
    </w:p>
    <w:p>
      <w:pPr>
        <w:pStyle w:val="BodyText"/>
        <w:ind w:left="159"/>
      </w:pPr>
      <w:r>
        <w:rPr/>
        <w:t>Staff are asked to follow the below outlined procedure when requesting maintenance work.</w:t>
      </w:r>
    </w:p>
    <w:p>
      <w:pPr>
        <w:pStyle w:val="BodyText"/>
        <w:spacing w:before="9"/>
        <w:rPr>
          <w:sz w:val="21"/>
        </w:rPr>
      </w:pPr>
    </w:p>
    <w:p>
      <w:pPr>
        <w:pStyle w:val="ListParagraph"/>
        <w:numPr>
          <w:ilvl w:val="3"/>
          <w:numId w:val="1"/>
        </w:numPr>
        <w:tabs>
          <w:tab w:pos="1293" w:val="left" w:leader="none"/>
        </w:tabs>
        <w:spacing w:line="240" w:lineRule="auto" w:before="0" w:after="0"/>
        <w:ind w:left="1292" w:right="481" w:hanging="566"/>
        <w:jc w:val="both"/>
        <w:rPr>
          <w:sz w:val="22"/>
        </w:rPr>
      </w:pPr>
      <w:r>
        <w:rPr>
          <w:sz w:val="22"/>
        </w:rPr>
        <w:t>When requesting maintenance, repair work, or “IT” support, a work order is to be completed in every case. Note: for ease of tracking only one item per request (verbal requests will not be considered an official</w:t>
      </w:r>
      <w:r>
        <w:rPr>
          <w:spacing w:val="-5"/>
          <w:sz w:val="22"/>
        </w:rPr>
        <w:t> </w:t>
      </w:r>
      <w:r>
        <w:rPr>
          <w:sz w:val="22"/>
        </w:rPr>
        <w:t>request).</w:t>
      </w:r>
    </w:p>
    <w:p>
      <w:pPr>
        <w:pStyle w:val="BodyText"/>
        <w:spacing w:before="9"/>
        <w:rPr>
          <w:sz w:val="21"/>
        </w:rPr>
      </w:pPr>
    </w:p>
    <w:p>
      <w:pPr>
        <w:pStyle w:val="ListParagraph"/>
        <w:numPr>
          <w:ilvl w:val="3"/>
          <w:numId w:val="1"/>
        </w:numPr>
        <w:tabs>
          <w:tab w:pos="1293" w:val="left" w:leader="none"/>
        </w:tabs>
        <w:spacing w:line="240" w:lineRule="auto" w:before="0" w:after="0"/>
        <w:ind w:left="1292" w:right="591" w:hanging="566"/>
        <w:jc w:val="both"/>
        <w:rPr>
          <w:sz w:val="22"/>
        </w:rPr>
      </w:pPr>
      <w:r>
        <w:rPr>
          <w:sz w:val="22"/>
        </w:rPr>
        <w:t>Where work requests are related to work of a non-routine and potentially costly nature, the request must receive the approval of the applicable Department Head prior to forwarding to the Manager of Business</w:t>
      </w:r>
      <w:r>
        <w:rPr>
          <w:spacing w:val="-8"/>
          <w:sz w:val="22"/>
        </w:rPr>
        <w:t> </w:t>
      </w:r>
      <w:r>
        <w:rPr>
          <w:sz w:val="22"/>
        </w:rPr>
        <w:t>Administration.</w:t>
      </w:r>
    </w:p>
    <w:p>
      <w:pPr>
        <w:pStyle w:val="BodyText"/>
        <w:spacing w:before="6"/>
        <w:rPr>
          <w:sz w:val="23"/>
        </w:rPr>
      </w:pPr>
    </w:p>
    <w:p>
      <w:pPr>
        <w:pStyle w:val="ListParagraph"/>
        <w:numPr>
          <w:ilvl w:val="3"/>
          <w:numId w:val="1"/>
        </w:numPr>
        <w:tabs>
          <w:tab w:pos="1293" w:val="left" w:leader="none"/>
        </w:tabs>
        <w:spacing w:line="252" w:lineRule="exact" w:before="0" w:after="0"/>
        <w:ind w:left="1292" w:right="390" w:hanging="566"/>
        <w:jc w:val="both"/>
        <w:rPr>
          <w:sz w:val="22"/>
        </w:rPr>
      </w:pPr>
      <w:r>
        <w:rPr>
          <w:sz w:val="22"/>
        </w:rPr>
        <w:t>In the case of frontline staff who do not have access to an electronic work order, please process work requests</w:t>
      </w:r>
      <w:r>
        <w:rPr>
          <w:spacing w:val="-2"/>
          <w:sz w:val="22"/>
        </w:rPr>
        <w:t> </w:t>
      </w:r>
      <w:r>
        <w:rPr>
          <w:sz w:val="22"/>
        </w:rPr>
        <w:t>by</w:t>
      </w:r>
      <w:r>
        <w:rPr>
          <w:spacing w:val="-5"/>
          <w:sz w:val="22"/>
        </w:rPr>
        <w:t> </w:t>
      </w:r>
      <w:r>
        <w:rPr>
          <w:sz w:val="22"/>
        </w:rPr>
        <w:t>emailing</w:t>
      </w:r>
      <w:r>
        <w:rPr>
          <w:spacing w:val="-5"/>
          <w:sz w:val="22"/>
        </w:rPr>
        <w:t> </w:t>
      </w:r>
      <w:r>
        <w:rPr>
          <w:sz w:val="22"/>
        </w:rPr>
        <w:t>your</w:t>
      </w:r>
      <w:r>
        <w:rPr>
          <w:spacing w:val="-6"/>
          <w:sz w:val="22"/>
        </w:rPr>
        <w:t> </w:t>
      </w:r>
      <w:r>
        <w:rPr>
          <w:sz w:val="22"/>
        </w:rPr>
        <w:t>immediate</w:t>
      </w:r>
      <w:r>
        <w:rPr>
          <w:spacing w:val="-5"/>
          <w:sz w:val="22"/>
        </w:rPr>
        <w:t> </w:t>
      </w:r>
      <w:r>
        <w:rPr>
          <w:sz w:val="22"/>
        </w:rPr>
        <w:t>supervisor</w:t>
      </w:r>
      <w:r>
        <w:rPr>
          <w:spacing w:val="-3"/>
          <w:sz w:val="22"/>
        </w:rPr>
        <w:t> </w:t>
      </w:r>
      <w:r>
        <w:rPr>
          <w:sz w:val="22"/>
        </w:rPr>
        <w:t>who</w:t>
      </w:r>
      <w:r>
        <w:rPr>
          <w:spacing w:val="-2"/>
          <w:sz w:val="22"/>
        </w:rPr>
        <w:t> </w:t>
      </w:r>
      <w:r>
        <w:rPr>
          <w:sz w:val="22"/>
        </w:rPr>
        <w:t>will</w:t>
      </w:r>
      <w:r>
        <w:rPr>
          <w:spacing w:val="-5"/>
          <w:sz w:val="22"/>
        </w:rPr>
        <w:t> </w:t>
      </w:r>
      <w:r>
        <w:rPr>
          <w:sz w:val="22"/>
        </w:rPr>
        <w:t>then</w:t>
      </w:r>
      <w:r>
        <w:rPr>
          <w:spacing w:val="-3"/>
          <w:sz w:val="22"/>
        </w:rPr>
        <w:t> </w:t>
      </w:r>
      <w:r>
        <w:rPr>
          <w:sz w:val="22"/>
        </w:rPr>
        <w:t>process</w:t>
      </w:r>
      <w:r>
        <w:rPr>
          <w:spacing w:val="-2"/>
          <w:sz w:val="22"/>
        </w:rPr>
        <w:t> </w:t>
      </w:r>
      <w:r>
        <w:rPr>
          <w:sz w:val="22"/>
        </w:rPr>
        <w:t>the</w:t>
      </w:r>
      <w:r>
        <w:rPr>
          <w:spacing w:val="-3"/>
          <w:sz w:val="22"/>
        </w:rPr>
        <w:t> </w:t>
      </w:r>
      <w:r>
        <w:rPr>
          <w:sz w:val="22"/>
        </w:rPr>
        <w:t>work</w:t>
      </w:r>
      <w:r>
        <w:rPr>
          <w:spacing w:val="-2"/>
          <w:sz w:val="22"/>
        </w:rPr>
        <w:t> </w:t>
      </w:r>
      <w:r>
        <w:rPr>
          <w:sz w:val="22"/>
        </w:rPr>
        <w:t>order</w:t>
      </w:r>
      <w:r>
        <w:rPr>
          <w:spacing w:val="-3"/>
          <w:sz w:val="22"/>
        </w:rPr>
        <w:t> </w:t>
      </w:r>
      <w:r>
        <w:rPr>
          <w:sz w:val="22"/>
        </w:rPr>
        <w:t>electronically.</w:t>
      </w:r>
    </w:p>
    <w:p>
      <w:pPr>
        <w:pStyle w:val="BodyText"/>
        <w:spacing w:before="8"/>
        <w:rPr>
          <w:sz w:val="26"/>
        </w:rPr>
      </w:pPr>
    </w:p>
    <w:p>
      <w:pPr>
        <w:pStyle w:val="ListParagraph"/>
        <w:numPr>
          <w:ilvl w:val="3"/>
          <w:numId w:val="1"/>
        </w:numPr>
        <w:tabs>
          <w:tab w:pos="1293" w:val="left" w:leader="none"/>
        </w:tabs>
        <w:spacing w:line="252" w:lineRule="exact" w:before="0" w:after="0"/>
        <w:ind w:left="1292" w:right="432" w:hanging="566"/>
        <w:jc w:val="both"/>
        <w:rPr>
          <w:sz w:val="22"/>
        </w:rPr>
      </w:pPr>
      <w:r>
        <w:rPr>
          <w:sz w:val="22"/>
        </w:rPr>
        <w:t>In accordance with Territorial Policy the Property Manager will obtain quotes for substantial work that may be</w:t>
      </w:r>
      <w:r>
        <w:rPr>
          <w:spacing w:val="-3"/>
          <w:sz w:val="22"/>
        </w:rPr>
        <w:t> </w:t>
      </w:r>
      <w:r>
        <w:rPr>
          <w:sz w:val="22"/>
        </w:rPr>
        <w:t>required.</w:t>
      </w:r>
    </w:p>
    <w:p>
      <w:pPr>
        <w:pStyle w:val="BodyText"/>
        <w:spacing w:before="5"/>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DHQ forms must be completed and approved for any substantial building</w:t>
      </w:r>
      <w:r>
        <w:rPr>
          <w:spacing w:val="-32"/>
          <w:sz w:val="22"/>
        </w:rPr>
        <w:t> </w:t>
      </w:r>
      <w:r>
        <w:rPr>
          <w:sz w:val="22"/>
        </w:rPr>
        <w:t>modification.</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0" w:after="0"/>
        <w:ind w:left="1292" w:right="911" w:hanging="566"/>
        <w:jc w:val="left"/>
        <w:rPr>
          <w:sz w:val="22"/>
        </w:rPr>
      </w:pPr>
      <w:r>
        <w:rPr>
          <w:sz w:val="22"/>
        </w:rPr>
        <w:t>Upon completion of the work, all required parties will be notified in writing or via email including information regarding the action(s)</w:t>
      </w:r>
      <w:r>
        <w:rPr>
          <w:spacing w:val="-16"/>
          <w:sz w:val="22"/>
        </w:rPr>
        <w:t> </w:t>
      </w:r>
      <w:r>
        <w:rPr>
          <w:sz w:val="22"/>
        </w:rPr>
        <w:t>taken.</w:t>
      </w:r>
    </w:p>
    <w:p>
      <w:pPr>
        <w:pStyle w:val="BodyText"/>
        <w:spacing w:before="8"/>
        <w:rPr>
          <w:sz w:val="21"/>
        </w:rPr>
      </w:pPr>
    </w:p>
    <w:p>
      <w:pPr>
        <w:pStyle w:val="BodyText"/>
        <w:ind w:left="159"/>
      </w:pPr>
      <w:r>
        <w:rPr>
          <w:w w:val="105"/>
        </w:rPr>
        <w:t>Emergency Repairs &amp; Maintenance</w:t>
      </w:r>
    </w:p>
    <w:p>
      <w:pPr>
        <w:pStyle w:val="BodyText"/>
        <w:spacing w:before="10"/>
        <w:rPr>
          <w:sz w:val="21"/>
        </w:rPr>
      </w:pPr>
    </w:p>
    <w:p>
      <w:pPr>
        <w:pStyle w:val="BodyText"/>
        <w:ind w:left="159"/>
      </w:pPr>
      <w:r>
        <w:rPr/>
        <w:t>Contact the Property Manager for emergency repairs or maintenance requests.</w:t>
      </w:r>
    </w:p>
    <w:p>
      <w:pPr>
        <w:spacing w:after="0"/>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05"/>
          <w:sz w:val="22"/>
        </w:rPr>
        <w:t>Janitorial  /</w:t>
      </w:r>
      <w:r>
        <w:rPr>
          <w:spacing w:val="3"/>
          <w:w w:val="105"/>
          <w:sz w:val="22"/>
        </w:rPr>
        <w:t> </w:t>
      </w:r>
      <w:r>
        <w:rPr>
          <w:w w:val="105"/>
          <w:sz w:val="22"/>
        </w:rPr>
        <w:t>Housekeeping</w:t>
      </w:r>
    </w:p>
    <w:p>
      <w:pPr>
        <w:pStyle w:val="BodyText"/>
        <w:spacing w:before="7"/>
        <w:rPr>
          <w:sz w:val="18"/>
        </w:rPr>
      </w:pPr>
      <w:r>
        <w:rPr/>
        <w:pict>
          <v:line style="position:absolute;mso-position-horizontal-relative:page;mso-position-vertical-relative:paragraph;z-index:1192;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216;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pPr>
      <w:r>
        <w:rPr/>
        <w:t>There shall be procedures for improving practices in the janitorial and housekeeping services.</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334"/>
      </w:pPr>
      <w:r>
        <w:rPr/>
        <w:t>Each work area will have an assigned list of specific duties posted in the janitorial closet for that particular work area including their frequency of performance.</w:t>
      </w:r>
    </w:p>
    <w:p>
      <w:pPr>
        <w:pStyle w:val="BodyText"/>
        <w:spacing w:before="10"/>
        <w:rPr>
          <w:sz w:val="21"/>
        </w:rPr>
      </w:pPr>
    </w:p>
    <w:p>
      <w:pPr>
        <w:pStyle w:val="BodyText"/>
        <w:ind w:left="159"/>
      </w:pPr>
      <w:r>
        <w:rPr/>
        <w:t>There shall be:</w:t>
      </w:r>
    </w:p>
    <w:p>
      <w:pPr>
        <w:pStyle w:val="BodyText"/>
        <w:spacing w:before="9"/>
        <w:rPr>
          <w:sz w:val="21"/>
        </w:rPr>
      </w:pPr>
    </w:p>
    <w:p>
      <w:pPr>
        <w:pStyle w:val="ListParagraph"/>
        <w:numPr>
          <w:ilvl w:val="3"/>
          <w:numId w:val="1"/>
        </w:numPr>
        <w:tabs>
          <w:tab w:pos="1299" w:val="left" w:leader="none"/>
          <w:tab w:pos="1300" w:val="left" w:leader="none"/>
        </w:tabs>
        <w:spacing w:line="240" w:lineRule="auto" w:before="0" w:after="0"/>
        <w:ind w:left="1300" w:right="0" w:hanging="574"/>
        <w:jc w:val="left"/>
        <w:rPr>
          <w:sz w:val="22"/>
        </w:rPr>
      </w:pPr>
      <w:r>
        <w:rPr>
          <w:sz w:val="22"/>
        </w:rPr>
        <w:t>Monthly inspections by a</w:t>
      </w:r>
      <w:r>
        <w:rPr>
          <w:spacing w:val="-15"/>
          <w:sz w:val="22"/>
        </w:rPr>
        <w:t> </w:t>
      </w:r>
      <w:r>
        <w:rPr>
          <w:sz w:val="22"/>
        </w:rPr>
        <w:t>supervisor.</w:t>
      </w:r>
    </w:p>
    <w:p>
      <w:pPr>
        <w:pStyle w:val="BodyText"/>
        <w:spacing w:before="9"/>
        <w:rPr>
          <w:sz w:val="21"/>
        </w:rPr>
      </w:pPr>
    </w:p>
    <w:p>
      <w:pPr>
        <w:pStyle w:val="ListParagraph"/>
        <w:numPr>
          <w:ilvl w:val="3"/>
          <w:numId w:val="1"/>
        </w:numPr>
        <w:tabs>
          <w:tab w:pos="1299" w:val="left" w:leader="none"/>
          <w:tab w:pos="1300" w:val="left" w:leader="none"/>
        </w:tabs>
        <w:spacing w:line="240" w:lineRule="auto" w:before="0" w:after="0"/>
        <w:ind w:left="1300" w:right="0" w:hanging="574"/>
        <w:jc w:val="left"/>
        <w:rPr>
          <w:sz w:val="22"/>
        </w:rPr>
      </w:pPr>
      <w:r>
        <w:rPr>
          <w:sz w:val="22"/>
        </w:rPr>
        <w:t>Follow-up and implementation of recommendations issued by external</w:t>
      </w:r>
      <w:r>
        <w:rPr>
          <w:spacing w:val="-31"/>
          <w:sz w:val="22"/>
        </w:rPr>
        <w:t> </w:t>
      </w:r>
      <w:r>
        <w:rPr>
          <w:sz w:val="22"/>
        </w:rPr>
        <w:t>inspectors.</w:t>
      </w:r>
    </w:p>
    <w:p>
      <w:pPr>
        <w:pStyle w:val="BodyText"/>
        <w:spacing w:before="9"/>
        <w:rPr>
          <w:sz w:val="21"/>
        </w:rPr>
      </w:pPr>
    </w:p>
    <w:p>
      <w:pPr>
        <w:pStyle w:val="ListParagraph"/>
        <w:numPr>
          <w:ilvl w:val="3"/>
          <w:numId w:val="1"/>
        </w:numPr>
        <w:tabs>
          <w:tab w:pos="1299" w:val="left" w:leader="none"/>
          <w:tab w:pos="1300" w:val="left" w:leader="none"/>
        </w:tabs>
        <w:spacing w:line="240" w:lineRule="auto" w:before="0" w:after="0"/>
        <w:ind w:left="1300" w:right="0" w:hanging="574"/>
        <w:jc w:val="left"/>
        <w:rPr>
          <w:sz w:val="22"/>
        </w:rPr>
      </w:pPr>
      <w:r>
        <w:rPr>
          <w:sz w:val="22"/>
        </w:rPr>
        <w:t>Review of comments, suggestions and</w:t>
      </w:r>
      <w:r>
        <w:rPr>
          <w:spacing w:val="-15"/>
          <w:sz w:val="22"/>
        </w:rPr>
        <w:t> </w:t>
      </w:r>
      <w:r>
        <w:rPr>
          <w:sz w:val="22"/>
        </w:rPr>
        <w:t>complaints.</w:t>
      </w:r>
    </w:p>
    <w:p>
      <w:pPr>
        <w:pStyle w:val="BodyText"/>
        <w:spacing w:before="7"/>
        <w:rPr>
          <w:sz w:val="21"/>
        </w:rPr>
      </w:pPr>
    </w:p>
    <w:p>
      <w:pPr>
        <w:pStyle w:val="BodyText"/>
        <w:spacing w:before="1"/>
        <w:ind w:left="160"/>
      </w:pPr>
      <w:r>
        <w:rPr/>
        <w:t>All special requests will be submitted to the Property Manager for follow up.</w:t>
      </w:r>
    </w:p>
    <w:p>
      <w:pPr>
        <w:spacing w:after="0"/>
        <w:sectPr>
          <w:footerReference w:type="default" r:id="rId13"/>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Shipping &amp;</w:t>
      </w:r>
      <w:r>
        <w:rPr>
          <w:spacing w:val="-32"/>
          <w:w w:val="110"/>
          <w:sz w:val="22"/>
        </w:rPr>
        <w:t> </w:t>
      </w:r>
      <w:r>
        <w:rPr>
          <w:w w:val="110"/>
          <w:sz w:val="22"/>
        </w:rPr>
        <w:t>Receiving</w:t>
      </w:r>
    </w:p>
    <w:p>
      <w:pPr>
        <w:pStyle w:val="BodyText"/>
        <w:spacing w:before="7"/>
        <w:rPr>
          <w:sz w:val="18"/>
        </w:rPr>
      </w:pPr>
      <w:r>
        <w:rPr/>
        <w:pict>
          <v:line style="position:absolute;mso-position-horizontal-relative:page;mso-position-vertical-relative:paragraph;z-index:1240;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264;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pPr>
      <w:r>
        <w:rPr/>
        <w:t>Gateway of Hope and the Aldergrove Thrift Store will have policy for shipping and receiving.</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91"/>
      </w:pPr>
      <w:r>
        <w:rPr/>
        <w:t>Gateway of Hope shipping and receiving of goods will be the responsibility of the Property Manager. The Property manager will coordinate the shipping and receiving of goods, including donated goods, with the head of the department involved.</w:t>
      </w:r>
    </w:p>
    <w:p>
      <w:pPr>
        <w:pStyle w:val="BodyText"/>
        <w:spacing w:before="10"/>
        <w:rPr>
          <w:sz w:val="21"/>
        </w:rPr>
      </w:pPr>
    </w:p>
    <w:p>
      <w:pPr>
        <w:pStyle w:val="BodyText"/>
        <w:ind w:left="159" w:right="171"/>
      </w:pPr>
      <w:r>
        <w:rPr/>
        <w:t>Aldergrove Thrift Store shipping and receiving of goods will be the responsibility of the Thrift Store Manager in consultation, as needed, with the Property Manager.</w:t>
      </w:r>
    </w:p>
    <w:p>
      <w:pPr>
        <w:spacing w:after="0"/>
        <w:sectPr>
          <w:footerReference w:type="default" r:id="rId14"/>
          <w:pgSz w:w="12240" w:h="15840"/>
          <w:pgMar w:footer="875" w:header="710" w:top="1820" w:bottom="1060" w:left="1280" w:right="56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Workshop</w:t>
      </w:r>
      <w:r>
        <w:rPr>
          <w:spacing w:val="-25"/>
          <w:w w:val="110"/>
          <w:sz w:val="22"/>
        </w:rPr>
        <w:t> </w:t>
      </w:r>
      <w:r>
        <w:rPr>
          <w:w w:val="110"/>
          <w:sz w:val="22"/>
        </w:rPr>
        <w:t>&amp;</w:t>
      </w:r>
      <w:r>
        <w:rPr>
          <w:spacing w:val="-26"/>
          <w:w w:val="110"/>
          <w:sz w:val="22"/>
        </w:rPr>
        <w:t> </w:t>
      </w:r>
      <w:r>
        <w:rPr>
          <w:w w:val="110"/>
          <w:sz w:val="22"/>
        </w:rPr>
        <w:t>Equipment</w:t>
      </w:r>
      <w:r>
        <w:rPr>
          <w:spacing w:val="-25"/>
          <w:w w:val="110"/>
          <w:sz w:val="22"/>
        </w:rPr>
        <w:t> </w:t>
      </w:r>
      <w:r>
        <w:rPr>
          <w:w w:val="110"/>
          <w:sz w:val="22"/>
        </w:rPr>
        <w:t>Storage</w:t>
      </w:r>
    </w:p>
    <w:p>
      <w:pPr>
        <w:pStyle w:val="BodyText"/>
        <w:spacing w:before="7"/>
        <w:rPr>
          <w:sz w:val="18"/>
        </w:rPr>
      </w:pPr>
      <w:r>
        <w:rPr/>
        <w:pict>
          <v:line style="position:absolute;mso-position-horizontal-relative:page;mso-position-vertical-relative:paragraph;z-index:1288;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312;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765"/>
      </w:pPr>
      <w:r>
        <w:rPr/>
        <w:t>The Gateway of Hope and the Aldergrove Thrift Store will maintain clean, organized and safe workshops, work spaces and storage spaces for equipment and maintenance services tools.</w:t>
      </w:r>
    </w:p>
    <w:p>
      <w:pPr>
        <w:pStyle w:val="BodyText"/>
        <w:spacing w:before="10"/>
        <w:rPr>
          <w:sz w:val="21"/>
        </w:rPr>
      </w:pPr>
    </w:p>
    <w:p>
      <w:pPr>
        <w:pStyle w:val="BodyText"/>
        <w:ind w:left="159"/>
      </w:pPr>
      <w:r>
        <w:rPr>
          <w:w w:val="110"/>
        </w:rPr>
        <w:t>Procedure</w:t>
      </w:r>
    </w:p>
    <w:p>
      <w:pPr>
        <w:pStyle w:val="BodyText"/>
        <w:spacing w:before="1"/>
      </w:pPr>
    </w:p>
    <w:p>
      <w:pPr>
        <w:pStyle w:val="BodyText"/>
        <w:ind w:left="159"/>
      </w:pPr>
      <w:r>
        <w:rPr/>
        <w:t>Applicable WHMIS and Worksafe Standards will be adhered to.</w:t>
      </w:r>
    </w:p>
    <w:p>
      <w:pPr>
        <w:pStyle w:val="BodyText"/>
        <w:spacing w:before="10"/>
        <w:rPr>
          <w:sz w:val="21"/>
        </w:rPr>
      </w:pPr>
    </w:p>
    <w:p>
      <w:pPr>
        <w:pStyle w:val="BodyText"/>
        <w:ind w:left="159" w:right="394"/>
      </w:pPr>
      <w:r>
        <w:rPr/>
        <w:t>All supplies, equipment and tools will be safely and properly stored and where required, labelled and/or color coded depending upon their specific type and applications.</w:t>
      </w:r>
    </w:p>
    <w:p>
      <w:pPr>
        <w:pStyle w:val="BodyText"/>
        <w:spacing w:before="1"/>
      </w:pPr>
    </w:p>
    <w:p>
      <w:pPr>
        <w:pStyle w:val="BodyText"/>
        <w:ind w:left="159" w:right="564"/>
      </w:pPr>
      <w:r>
        <w:rPr/>
        <w:t>All janitorial, shelter workers and maintenance staff will be responsible for the safe and proper use and storage of their equipment in their assigned workspaces and corresponding storage areas.</w:t>
      </w:r>
    </w:p>
    <w:p>
      <w:pPr>
        <w:pStyle w:val="BodyText"/>
        <w:spacing w:before="10"/>
        <w:rPr>
          <w:sz w:val="21"/>
        </w:rPr>
      </w:pPr>
    </w:p>
    <w:p>
      <w:pPr>
        <w:pStyle w:val="BodyText"/>
        <w:ind w:left="159" w:right="635"/>
      </w:pPr>
      <w:r>
        <w:rPr/>
        <w:t>Inspection of these workspaces, as well as the laundry room, all janitorial closets, linen closets, janitorial storage areas and the maintenance shop will be the responsibility of the Property Manager.</w:t>
      </w:r>
    </w:p>
    <w:p>
      <w:pPr>
        <w:pStyle w:val="BodyText"/>
        <w:spacing w:before="1"/>
      </w:pPr>
    </w:p>
    <w:p>
      <w:pPr>
        <w:pStyle w:val="BodyText"/>
        <w:ind w:left="159" w:right="284"/>
      </w:pPr>
      <w:r>
        <w:rPr/>
        <w:t>The Property Manager or designate will inspect these spaces, as a minimum, on a weekly basis to ensure applicable safety and storage standards are being maintained. A report will be given to the Executive Director regarding any deficiencies.</w:t>
      </w:r>
    </w:p>
    <w:p>
      <w:pPr>
        <w:pStyle w:val="BodyText"/>
        <w:spacing w:before="10"/>
        <w:rPr>
          <w:sz w:val="21"/>
        </w:rPr>
      </w:pPr>
    </w:p>
    <w:p>
      <w:pPr>
        <w:pStyle w:val="BodyText"/>
        <w:ind w:left="159" w:right="454"/>
      </w:pPr>
      <w:r>
        <w:rPr/>
        <w:t>Staff will make every reasonable effort to maintain their work environments in a safe, clean and organized manner, and to report to their supervisor any potential or immediate risk or hazard in a timely manner.</w:t>
      </w:r>
    </w:p>
    <w:p>
      <w:pPr>
        <w:pStyle w:val="BodyText"/>
        <w:spacing w:before="10"/>
        <w:rPr>
          <w:sz w:val="21"/>
        </w:rPr>
      </w:pPr>
    </w:p>
    <w:p>
      <w:pPr>
        <w:pStyle w:val="BodyText"/>
        <w:ind w:left="159" w:right="776"/>
      </w:pPr>
      <w:r>
        <w:rPr/>
        <w:t>The OH&amp;S Committee will conduct a monthly inspection of these areas and make recommendations regarding improvements to health and safety practices related to these spaces.</w:t>
      </w:r>
    </w:p>
    <w:p>
      <w:pPr>
        <w:spacing w:after="0"/>
        <w:sectPr>
          <w:pgSz w:w="12240" w:h="15840"/>
          <w:pgMar w:header="710" w:footer="875"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05"/>
          <w:sz w:val="22"/>
        </w:rPr>
        <w:t>Program</w:t>
      </w:r>
      <w:r>
        <w:rPr>
          <w:spacing w:val="27"/>
          <w:w w:val="105"/>
          <w:sz w:val="22"/>
        </w:rPr>
        <w:t> </w:t>
      </w:r>
      <w:r>
        <w:rPr>
          <w:w w:val="105"/>
          <w:sz w:val="22"/>
        </w:rPr>
        <w:t>Vehicles</w:t>
      </w:r>
    </w:p>
    <w:p>
      <w:pPr>
        <w:pStyle w:val="BodyText"/>
        <w:spacing w:before="7"/>
        <w:rPr>
          <w:sz w:val="18"/>
        </w:rPr>
      </w:pPr>
      <w:r>
        <w:rPr/>
        <w:pict>
          <v:line style="position:absolute;mso-position-horizontal-relative:page;mso-position-vertical-relative:paragraph;z-index:1336;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360;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pPr>
      <w:r>
        <w:rPr/>
        <w:t>Gateway of Hope will maintain a fleet of vehicles for official business.</w:t>
      </w:r>
    </w:p>
    <w:p>
      <w:pPr>
        <w:pStyle w:val="BodyText"/>
        <w:spacing w:before="8"/>
        <w:rPr>
          <w:sz w:val="23"/>
        </w:rPr>
      </w:pPr>
    </w:p>
    <w:p>
      <w:pPr>
        <w:pStyle w:val="BodyText"/>
        <w:ind w:left="159"/>
      </w:pPr>
      <w:r>
        <w:rPr>
          <w:w w:val="110"/>
        </w:rPr>
        <w:t>Procedure</w:t>
      </w:r>
    </w:p>
    <w:p>
      <w:pPr>
        <w:pStyle w:val="BodyText"/>
        <w:spacing w:before="7"/>
        <w:rPr>
          <w:sz w:val="25"/>
        </w:rPr>
      </w:pPr>
    </w:p>
    <w:p>
      <w:pPr>
        <w:pStyle w:val="BodyText"/>
        <w:ind w:left="159"/>
      </w:pPr>
      <w:r>
        <w:rPr/>
        <w:t>The Property Manager is responsible for the repair and maintenance of the vehicles.</w:t>
      </w:r>
    </w:p>
    <w:p>
      <w:pPr>
        <w:pStyle w:val="BodyText"/>
        <w:spacing w:before="6"/>
        <w:rPr>
          <w:sz w:val="23"/>
        </w:rPr>
      </w:pPr>
    </w:p>
    <w:p>
      <w:pPr>
        <w:pStyle w:val="BodyText"/>
        <w:spacing w:line="482" w:lineRule="auto"/>
        <w:ind w:left="159" w:right="1457"/>
      </w:pPr>
      <w:r>
        <w:rPr/>
        <w:t>The annual cost of maintenance and operation of the vehicles will be shared between departments. The administration of the vehicles will be the responsibility of the Manager of Business Administration.</w:t>
      </w:r>
    </w:p>
    <w:p>
      <w:pPr>
        <w:pStyle w:val="BodyText"/>
        <w:ind w:left="159" w:right="335"/>
      </w:pPr>
      <w:r>
        <w:rPr/>
        <w:t>The vehicles will generally be available on a first-come first-to-use basis unless a higher priority becomes necessary based on operational requirements.</w:t>
      </w:r>
    </w:p>
    <w:p>
      <w:pPr>
        <w:pStyle w:val="BodyText"/>
        <w:spacing w:before="8"/>
        <w:rPr>
          <w:sz w:val="25"/>
        </w:rPr>
      </w:pPr>
    </w:p>
    <w:p>
      <w:pPr>
        <w:pStyle w:val="BodyText"/>
        <w:ind w:left="159"/>
      </w:pPr>
      <w:r>
        <w:rPr/>
        <w:t>Procedures for departmental use of the vehicles are as follows:</w:t>
      </w:r>
    </w:p>
    <w:p>
      <w:pPr>
        <w:pStyle w:val="BodyText"/>
        <w:spacing w:before="3"/>
        <w:rPr>
          <w:sz w:val="24"/>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Complete the scheduling</w:t>
      </w:r>
      <w:r>
        <w:rPr>
          <w:spacing w:val="-9"/>
          <w:sz w:val="22"/>
        </w:rPr>
        <w:t> </w:t>
      </w:r>
      <w:r>
        <w:rPr>
          <w:sz w:val="22"/>
        </w:rPr>
        <w:t>log.</w:t>
      </w:r>
    </w:p>
    <w:p>
      <w:pPr>
        <w:pStyle w:val="BodyText"/>
        <w:spacing w:before="10"/>
        <w:rPr>
          <w:sz w:val="23"/>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Prior to use, complete a visual inspection of the vehicle to note any prior</w:t>
      </w:r>
      <w:r>
        <w:rPr>
          <w:spacing w:val="-28"/>
          <w:sz w:val="22"/>
        </w:rPr>
        <w:t> </w:t>
      </w:r>
      <w:r>
        <w:rPr>
          <w:sz w:val="22"/>
        </w:rPr>
        <w:t>damage.</w:t>
      </w:r>
    </w:p>
    <w:p>
      <w:pPr>
        <w:pStyle w:val="BodyText"/>
        <w:spacing w:before="5"/>
        <w:rPr>
          <w:sz w:val="27"/>
        </w:rPr>
      </w:pPr>
    </w:p>
    <w:p>
      <w:pPr>
        <w:pStyle w:val="ListParagraph"/>
        <w:numPr>
          <w:ilvl w:val="3"/>
          <w:numId w:val="1"/>
        </w:numPr>
        <w:tabs>
          <w:tab w:pos="1292" w:val="left" w:leader="none"/>
          <w:tab w:pos="1293" w:val="left" w:leader="none"/>
        </w:tabs>
        <w:spacing w:line="228" w:lineRule="exact" w:before="1" w:after="0"/>
        <w:ind w:left="1292" w:right="238" w:hanging="566"/>
        <w:jc w:val="left"/>
        <w:rPr>
          <w:sz w:val="22"/>
        </w:rPr>
      </w:pPr>
      <w:r>
        <w:rPr>
          <w:sz w:val="22"/>
        </w:rPr>
        <w:t>Do a pre-trip safety check ensuring lights, signals, horn, wipers, seatbelts, etc. are operational and tires are properly</w:t>
      </w:r>
      <w:r>
        <w:rPr>
          <w:spacing w:val="-8"/>
          <w:sz w:val="22"/>
        </w:rPr>
        <w:t> </w:t>
      </w:r>
      <w:r>
        <w:rPr>
          <w:sz w:val="22"/>
        </w:rPr>
        <w:t>inflated.</w:t>
      </w:r>
    </w:p>
    <w:p>
      <w:pPr>
        <w:pStyle w:val="BodyText"/>
        <w:spacing w:before="7"/>
        <w:rPr>
          <w:sz w:val="27"/>
        </w:rPr>
      </w:pPr>
    </w:p>
    <w:p>
      <w:pPr>
        <w:pStyle w:val="ListParagraph"/>
        <w:numPr>
          <w:ilvl w:val="3"/>
          <w:numId w:val="1"/>
        </w:numPr>
        <w:tabs>
          <w:tab w:pos="1292" w:val="left" w:leader="none"/>
          <w:tab w:pos="1293" w:val="left" w:leader="none"/>
        </w:tabs>
        <w:spacing w:line="230" w:lineRule="exact" w:before="1" w:after="0"/>
        <w:ind w:left="1292" w:right="519" w:hanging="566"/>
        <w:jc w:val="left"/>
        <w:rPr>
          <w:sz w:val="22"/>
        </w:rPr>
      </w:pPr>
      <w:r>
        <w:rPr>
          <w:sz w:val="22"/>
        </w:rPr>
        <w:t>After start up note the fuel amount and any trouble lights (if engine service light is illuminated before using report this to the Property</w:t>
      </w:r>
      <w:r>
        <w:rPr>
          <w:spacing w:val="-16"/>
          <w:sz w:val="22"/>
        </w:rPr>
        <w:t> </w:t>
      </w:r>
      <w:r>
        <w:rPr>
          <w:sz w:val="22"/>
        </w:rPr>
        <w:t>Manager).</w:t>
      </w:r>
    </w:p>
    <w:p>
      <w:pPr>
        <w:pStyle w:val="BodyText"/>
        <w:spacing w:before="2"/>
        <w:rPr>
          <w:sz w:val="24"/>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See the Property Manager for</w:t>
      </w:r>
      <w:r>
        <w:rPr>
          <w:spacing w:val="-13"/>
          <w:sz w:val="22"/>
        </w:rPr>
        <w:t> </w:t>
      </w:r>
      <w:r>
        <w:rPr>
          <w:sz w:val="22"/>
        </w:rPr>
        <w:t>refuelling.</w:t>
      </w:r>
    </w:p>
    <w:p>
      <w:pPr>
        <w:pStyle w:val="BodyText"/>
        <w:spacing w:before="1"/>
        <w:rPr>
          <w:sz w:val="24"/>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Upon return, park properly in the designated vehicle</w:t>
      </w:r>
      <w:r>
        <w:rPr>
          <w:spacing w:val="-20"/>
          <w:sz w:val="22"/>
        </w:rPr>
        <w:t> </w:t>
      </w:r>
      <w:r>
        <w:rPr>
          <w:sz w:val="22"/>
        </w:rPr>
        <w:t>stall.</w:t>
      </w:r>
    </w:p>
    <w:p>
      <w:pPr>
        <w:pStyle w:val="BodyText"/>
        <w:spacing w:before="11"/>
        <w:rPr>
          <w:sz w:val="23"/>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Complete the vehicle log noting the mileage, and ensure log and keys are returned to the</w:t>
      </w:r>
      <w:r>
        <w:rPr>
          <w:spacing w:val="-34"/>
          <w:sz w:val="22"/>
        </w:rPr>
        <w:t> </w:t>
      </w:r>
      <w:r>
        <w:rPr>
          <w:sz w:val="22"/>
        </w:rPr>
        <w:t>reception.</w:t>
      </w:r>
    </w:p>
    <w:p>
      <w:pPr>
        <w:pStyle w:val="BodyText"/>
        <w:spacing w:before="6"/>
        <w:rPr>
          <w:sz w:val="27"/>
        </w:rPr>
      </w:pPr>
    </w:p>
    <w:p>
      <w:pPr>
        <w:pStyle w:val="ListParagraph"/>
        <w:numPr>
          <w:ilvl w:val="3"/>
          <w:numId w:val="1"/>
        </w:numPr>
        <w:tabs>
          <w:tab w:pos="1292" w:val="left" w:leader="none"/>
          <w:tab w:pos="1293" w:val="left" w:leader="none"/>
        </w:tabs>
        <w:spacing w:line="228" w:lineRule="exact" w:before="0" w:after="0"/>
        <w:ind w:left="1292" w:right="519" w:hanging="566"/>
        <w:jc w:val="left"/>
        <w:rPr>
          <w:sz w:val="22"/>
        </w:rPr>
      </w:pPr>
      <w:r>
        <w:rPr>
          <w:sz w:val="22"/>
        </w:rPr>
        <w:t>Empty any personal effects or garbage after parking and replace the seats in the upright and locked position.</w:t>
      </w:r>
    </w:p>
    <w:p>
      <w:pPr>
        <w:spacing w:after="0" w:line="228" w:lineRule="exact"/>
        <w:jc w:val="left"/>
        <w:rPr>
          <w:sz w:val="22"/>
        </w:rPr>
        <w:sectPr>
          <w:pgSz w:w="12240" w:h="15840"/>
          <w:pgMar w:header="710" w:footer="875" w:top="1820" w:bottom="1060" w:left="1280" w:right="1200"/>
        </w:sectPr>
      </w:pPr>
    </w:p>
    <w:p>
      <w:pPr>
        <w:pStyle w:val="BodyText"/>
        <w:spacing w:before="9"/>
        <w:rPr>
          <w:sz w:val="11"/>
        </w:rPr>
      </w:pPr>
    </w:p>
    <w:p>
      <w:pPr>
        <w:pStyle w:val="ListParagraph"/>
        <w:numPr>
          <w:ilvl w:val="3"/>
          <w:numId w:val="1"/>
        </w:numPr>
        <w:tabs>
          <w:tab w:pos="1292" w:val="left" w:leader="none"/>
          <w:tab w:pos="1293" w:val="left" w:leader="none"/>
        </w:tabs>
        <w:spacing w:line="240" w:lineRule="auto" w:before="99" w:after="0"/>
        <w:ind w:left="1292" w:right="0" w:hanging="566"/>
        <w:jc w:val="left"/>
        <w:rPr>
          <w:sz w:val="22"/>
        </w:rPr>
      </w:pPr>
      <w:r>
        <w:rPr>
          <w:sz w:val="22"/>
        </w:rPr>
        <w:t>If</w:t>
      </w:r>
      <w:r>
        <w:rPr>
          <w:spacing w:val="-3"/>
          <w:sz w:val="22"/>
        </w:rPr>
        <w:t> </w:t>
      </w:r>
      <w:r>
        <w:rPr>
          <w:sz w:val="22"/>
        </w:rPr>
        <w:t>the</w:t>
      </w:r>
      <w:r>
        <w:rPr>
          <w:spacing w:val="-3"/>
          <w:sz w:val="22"/>
        </w:rPr>
        <w:t> </w:t>
      </w:r>
      <w:r>
        <w:rPr>
          <w:sz w:val="22"/>
        </w:rPr>
        <w:t>vehicle</w:t>
      </w:r>
      <w:r>
        <w:rPr>
          <w:spacing w:val="-3"/>
          <w:sz w:val="22"/>
        </w:rPr>
        <w:t> </w:t>
      </w:r>
      <w:r>
        <w:rPr>
          <w:sz w:val="22"/>
        </w:rPr>
        <w:t>has</w:t>
      </w:r>
      <w:r>
        <w:rPr>
          <w:spacing w:val="-2"/>
          <w:sz w:val="22"/>
        </w:rPr>
        <w:t> </w:t>
      </w:r>
      <w:r>
        <w:rPr>
          <w:sz w:val="22"/>
        </w:rPr>
        <w:t>incurred</w:t>
      </w:r>
      <w:r>
        <w:rPr>
          <w:spacing w:val="-5"/>
          <w:sz w:val="22"/>
        </w:rPr>
        <w:t> </w:t>
      </w:r>
      <w:r>
        <w:rPr>
          <w:sz w:val="22"/>
        </w:rPr>
        <w:t>damage</w:t>
      </w:r>
      <w:r>
        <w:rPr>
          <w:spacing w:val="-3"/>
          <w:sz w:val="22"/>
        </w:rPr>
        <w:t> </w:t>
      </w:r>
      <w:r>
        <w:rPr>
          <w:sz w:val="22"/>
        </w:rPr>
        <w:t>during</w:t>
      </w:r>
      <w:r>
        <w:rPr>
          <w:spacing w:val="-3"/>
          <w:sz w:val="22"/>
        </w:rPr>
        <w:t> </w:t>
      </w:r>
      <w:r>
        <w:rPr>
          <w:sz w:val="22"/>
        </w:rPr>
        <w:t>use</w:t>
      </w:r>
      <w:r>
        <w:rPr>
          <w:spacing w:val="-3"/>
          <w:sz w:val="22"/>
        </w:rPr>
        <w:t> </w:t>
      </w:r>
      <w:r>
        <w:rPr>
          <w:sz w:val="22"/>
        </w:rPr>
        <w:t>log</w:t>
      </w:r>
      <w:r>
        <w:rPr>
          <w:spacing w:val="-3"/>
          <w:sz w:val="22"/>
        </w:rPr>
        <w:t> </w:t>
      </w:r>
      <w:r>
        <w:rPr>
          <w:sz w:val="22"/>
        </w:rPr>
        <w:t>and</w:t>
      </w:r>
      <w:r>
        <w:rPr>
          <w:spacing w:val="-5"/>
          <w:sz w:val="22"/>
        </w:rPr>
        <w:t> </w:t>
      </w:r>
      <w:r>
        <w:rPr>
          <w:sz w:val="22"/>
        </w:rPr>
        <w:t>report</w:t>
      </w:r>
      <w:r>
        <w:rPr>
          <w:spacing w:val="-3"/>
          <w:sz w:val="22"/>
        </w:rPr>
        <w:t> </w:t>
      </w:r>
      <w:r>
        <w:rPr>
          <w:sz w:val="22"/>
        </w:rPr>
        <w:t>this</w:t>
      </w:r>
      <w:r>
        <w:rPr>
          <w:spacing w:val="-5"/>
          <w:sz w:val="22"/>
        </w:rPr>
        <w:t> </w:t>
      </w:r>
      <w:r>
        <w:rPr>
          <w:sz w:val="22"/>
        </w:rPr>
        <w:t>immediately</w:t>
      </w:r>
      <w:r>
        <w:rPr>
          <w:spacing w:val="-2"/>
          <w:sz w:val="22"/>
        </w:rPr>
        <w:t> </w:t>
      </w:r>
      <w:r>
        <w:rPr>
          <w:sz w:val="22"/>
        </w:rPr>
        <w:t>to</w:t>
      </w:r>
      <w:r>
        <w:rPr>
          <w:spacing w:val="-3"/>
          <w:sz w:val="22"/>
        </w:rPr>
        <w:t> </w:t>
      </w:r>
      <w:r>
        <w:rPr>
          <w:sz w:val="22"/>
        </w:rPr>
        <w:t>the</w:t>
      </w:r>
      <w:r>
        <w:rPr>
          <w:spacing w:val="-3"/>
          <w:sz w:val="22"/>
        </w:rPr>
        <w:t> </w:t>
      </w:r>
      <w:r>
        <w:rPr>
          <w:sz w:val="22"/>
        </w:rPr>
        <w:t>Property</w:t>
      </w:r>
      <w:r>
        <w:rPr>
          <w:spacing w:val="-2"/>
          <w:sz w:val="22"/>
        </w:rPr>
        <w:t> </w:t>
      </w:r>
      <w:r>
        <w:rPr>
          <w:sz w:val="22"/>
        </w:rPr>
        <w:t>Manager.</w:t>
      </w:r>
    </w:p>
    <w:p>
      <w:pPr>
        <w:pStyle w:val="BodyText"/>
        <w:rPr>
          <w:sz w:val="27"/>
        </w:rPr>
      </w:pPr>
    </w:p>
    <w:p>
      <w:pPr>
        <w:pStyle w:val="BodyText"/>
        <w:spacing w:line="218" w:lineRule="auto" w:before="1"/>
        <w:ind w:left="159" w:right="248"/>
      </w:pPr>
      <w:r>
        <w:rPr/>
        <w:t>The vehicles may not be used for personal use. All drivers of the program vehicles, whether volunteers or employees, must be authorized to do so, be the holder of a valid Canadian Provincial Driver’s license and will provide the Business Department with a copy of their Provincial Driver’s Abstract (see note below) prior to driving any Gateway of Hope</w:t>
      </w:r>
      <w:r>
        <w:rPr>
          <w:spacing w:val="-5"/>
        </w:rPr>
        <w:t> </w:t>
      </w:r>
      <w:r>
        <w:rPr/>
        <w:t>vehicle.</w:t>
      </w:r>
    </w:p>
    <w:p>
      <w:pPr>
        <w:pStyle w:val="BodyText"/>
        <w:spacing w:before="3"/>
      </w:pPr>
    </w:p>
    <w:p>
      <w:pPr>
        <w:pStyle w:val="BodyText"/>
        <w:ind w:left="159" w:right="273"/>
      </w:pPr>
      <w:r>
        <w:rPr/>
        <w:t>Seatbelts must be worn at all times by all occupants and the number of occupants within the van may not exceed the number of useable seatbelts available.</w:t>
      </w:r>
    </w:p>
    <w:p>
      <w:pPr>
        <w:pStyle w:val="BodyText"/>
        <w:spacing w:before="6"/>
        <w:rPr>
          <w:sz w:val="27"/>
        </w:rPr>
      </w:pPr>
    </w:p>
    <w:p>
      <w:pPr>
        <w:pStyle w:val="BodyText"/>
        <w:spacing w:line="230" w:lineRule="exact"/>
        <w:ind w:left="159" w:right="244"/>
      </w:pPr>
      <w:r>
        <w:rPr/>
        <w:t>Our program vehicles and their drivers represent The Salvation Army Gateway of Hope in the community. Therefore, drivers of these vehicles are expected to always drive courteously and in full compliance with all the rules and laws of the road including driving within the designated speed limit. Drivers will be personally responsible for covering the cost of any traffic violations or bylaw infractions they receive as a result of illegal parking or carelessness.</w:t>
      </w:r>
    </w:p>
    <w:p>
      <w:pPr>
        <w:pStyle w:val="BodyText"/>
        <w:spacing w:before="5"/>
        <w:rPr>
          <w:sz w:val="25"/>
        </w:rPr>
      </w:pPr>
    </w:p>
    <w:p>
      <w:pPr>
        <w:pStyle w:val="BodyText"/>
        <w:ind w:left="160"/>
      </w:pPr>
      <w:r>
        <w:rPr/>
        <w:t>Operation of a cell phone or other handheld device while driving is strictly forbidden.</w:t>
      </w:r>
    </w:p>
    <w:p>
      <w:pPr>
        <w:pStyle w:val="BodyText"/>
        <w:spacing w:before="6"/>
        <w:rPr>
          <w:sz w:val="27"/>
        </w:rPr>
      </w:pPr>
    </w:p>
    <w:p>
      <w:pPr>
        <w:pStyle w:val="BodyText"/>
        <w:spacing w:line="230" w:lineRule="exact" w:before="1"/>
        <w:ind w:left="160" w:right="424"/>
      </w:pPr>
      <w:r>
        <w:rPr/>
        <w:t>Drivers are absolutely not permitted to pick up hitchhikers. Drivers may not use Gateway of Hope vehicles as a taxi service or to move the personal belongings of guests without the approval of a Planning Team member.</w:t>
      </w:r>
    </w:p>
    <w:p>
      <w:pPr>
        <w:pStyle w:val="BodyText"/>
        <w:spacing w:before="5"/>
        <w:rPr>
          <w:sz w:val="27"/>
        </w:rPr>
      </w:pPr>
    </w:p>
    <w:p>
      <w:pPr>
        <w:pStyle w:val="BodyText"/>
        <w:spacing w:line="230" w:lineRule="exact"/>
        <w:ind w:left="160" w:right="273"/>
      </w:pPr>
      <w:r>
        <w:rPr/>
        <w:t>Other TSA Ministry Units may only use Gateway of Hope vehicles with the approval of the Property Manager and will be responsible to cover costs related to fuel and any damage.</w:t>
      </w:r>
    </w:p>
    <w:p>
      <w:pPr>
        <w:pStyle w:val="BodyText"/>
        <w:spacing w:before="4"/>
        <w:rPr>
          <w:sz w:val="27"/>
        </w:rPr>
      </w:pPr>
    </w:p>
    <w:p>
      <w:pPr>
        <w:pStyle w:val="BodyText"/>
        <w:spacing w:line="230" w:lineRule="exact" w:before="1"/>
        <w:ind w:left="160" w:right="855"/>
      </w:pPr>
      <w:r>
        <w:rPr/>
        <w:t>Where anti-theft (“club”) devices may be provided in the vehicles, drivers will use these devices whenever our vehicles are parked and unattended.</w:t>
      </w:r>
    </w:p>
    <w:p>
      <w:pPr>
        <w:pStyle w:val="BodyText"/>
        <w:spacing w:before="3"/>
        <w:rPr>
          <w:sz w:val="27"/>
        </w:rPr>
      </w:pPr>
    </w:p>
    <w:p>
      <w:pPr>
        <w:pStyle w:val="BodyText"/>
        <w:tabs>
          <w:tab w:pos="879" w:val="left" w:leader="none"/>
        </w:tabs>
        <w:spacing w:line="218" w:lineRule="auto" w:before="1"/>
        <w:ind w:left="879" w:right="363" w:hanging="720"/>
      </w:pPr>
      <w:r>
        <w:rPr/>
        <w:t>Note:</w:t>
        <w:tab/>
        <w:t>Driver’s</w:t>
      </w:r>
      <w:r>
        <w:rPr>
          <w:spacing w:val="-2"/>
        </w:rPr>
        <w:t> </w:t>
      </w:r>
      <w:r>
        <w:rPr/>
        <w:t>Abstracts</w:t>
      </w:r>
      <w:r>
        <w:rPr>
          <w:spacing w:val="-2"/>
        </w:rPr>
        <w:t> </w:t>
      </w:r>
      <w:r>
        <w:rPr/>
        <w:t>must</w:t>
      </w:r>
      <w:r>
        <w:rPr>
          <w:spacing w:val="-3"/>
        </w:rPr>
        <w:t> </w:t>
      </w:r>
      <w:r>
        <w:rPr/>
        <w:t>be</w:t>
      </w:r>
      <w:r>
        <w:rPr>
          <w:spacing w:val="-3"/>
        </w:rPr>
        <w:t> </w:t>
      </w:r>
      <w:r>
        <w:rPr/>
        <w:t>provided</w:t>
      </w:r>
      <w:r>
        <w:rPr>
          <w:spacing w:val="-3"/>
        </w:rPr>
        <w:t> </w:t>
      </w:r>
      <w:r>
        <w:rPr/>
        <w:t>to</w:t>
      </w:r>
      <w:r>
        <w:rPr>
          <w:spacing w:val="-3"/>
        </w:rPr>
        <w:t> </w:t>
      </w:r>
      <w:r>
        <w:rPr/>
        <w:t>the</w:t>
      </w:r>
      <w:r>
        <w:rPr>
          <w:spacing w:val="-5"/>
        </w:rPr>
        <w:t> </w:t>
      </w:r>
      <w:r>
        <w:rPr/>
        <w:t>Manager</w:t>
      </w:r>
      <w:r>
        <w:rPr>
          <w:spacing w:val="-3"/>
        </w:rPr>
        <w:t> </w:t>
      </w:r>
      <w:r>
        <w:rPr/>
        <w:t>of</w:t>
      </w:r>
      <w:r>
        <w:rPr>
          <w:spacing w:val="-3"/>
        </w:rPr>
        <w:t> </w:t>
      </w:r>
      <w:r>
        <w:rPr/>
        <w:t>Business</w:t>
      </w:r>
      <w:r>
        <w:rPr>
          <w:spacing w:val="-2"/>
        </w:rPr>
        <w:t> </w:t>
      </w:r>
      <w:r>
        <w:rPr/>
        <w:t>Administration</w:t>
      </w:r>
      <w:r>
        <w:rPr>
          <w:spacing w:val="-3"/>
        </w:rPr>
        <w:t> </w:t>
      </w:r>
      <w:r>
        <w:rPr/>
        <w:t>at</w:t>
      </w:r>
      <w:r>
        <w:rPr>
          <w:spacing w:val="-6"/>
        </w:rPr>
        <w:t> </w:t>
      </w:r>
      <w:r>
        <w:rPr/>
        <w:t>least</w:t>
      </w:r>
      <w:r>
        <w:rPr>
          <w:spacing w:val="-6"/>
        </w:rPr>
        <w:t> </w:t>
      </w:r>
      <w:r>
        <w:rPr/>
        <w:t>7</w:t>
      </w:r>
      <w:r>
        <w:rPr>
          <w:spacing w:val="-3"/>
        </w:rPr>
        <w:t> </w:t>
      </w:r>
      <w:r>
        <w:rPr/>
        <w:t>business</w:t>
      </w:r>
      <w:r>
        <w:rPr>
          <w:spacing w:val="-2"/>
        </w:rPr>
        <w:t> </w:t>
      </w:r>
      <w:r>
        <w:rPr/>
        <w:t>days</w:t>
      </w:r>
      <w:r>
        <w:rPr>
          <w:spacing w:val="-5"/>
        </w:rPr>
        <w:t> </w:t>
      </w:r>
      <w:r>
        <w:rPr/>
        <w:t>in</w:t>
      </w:r>
      <w:r>
        <w:rPr>
          <w:w w:val="100"/>
        </w:rPr>
        <w:t> </w:t>
      </w:r>
      <w:r>
        <w:rPr/>
        <w:t>advance of the driver’s initial use of program vehicles. Abstract records which indicate driving patterns that are consistently poor or unsafe may result in approval to drive being</w:t>
      </w:r>
      <w:r>
        <w:rPr>
          <w:spacing w:val="-26"/>
        </w:rPr>
        <w:t> </w:t>
      </w:r>
      <w:r>
        <w:rPr/>
        <w:t>denied.</w:t>
      </w:r>
    </w:p>
    <w:p>
      <w:pPr>
        <w:pStyle w:val="BodyText"/>
        <w:spacing w:before="11"/>
        <w:rPr>
          <w:sz w:val="27"/>
        </w:rPr>
      </w:pPr>
    </w:p>
    <w:p>
      <w:pPr>
        <w:pStyle w:val="BodyText"/>
        <w:spacing w:line="230" w:lineRule="exact"/>
        <w:ind w:left="867" w:right="439"/>
      </w:pPr>
      <w:r>
        <w:rPr/>
        <w:t>The Gateway of Hope may request a Driver’s Abstract update at any time and reserves the right to limit or refuse access to the program vehicles for employees or volunteers whom it suspects of unsafe driving or breach of these policies.</w:t>
      </w:r>
    </w:p>
    <w:p>
      <w:pPr>
        <w:spacing w:after="0" w:line="230" w:lineRule="exact"/>
        <w:sectPr>
          <w:footerReference w:type="default" r:id="rId15"/>
          <w:pgSz w:w="12240" w:h="15840"/>
          <w:pgMar w:footer="875" w:header="710" w:top="182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Pest</w:t>
      </w:r>
      <w:r>
        <w:rPr>
          <w:spacing w:val="-22"/>
          <w:w w:val="110"/>
          <w:sz w:val="22"/>
        </w:rPr>
        <w:t> </w:t>
      </w:r>
      <w:r>
        <w:rPr>
          <w:w w:val="110"/>
          <w:sz w:val="22"/>
        </w:rPr>
        <w:t>Control</w:t>
      </w:r>
    </w:p>
    <w:p>
      <w:pPr>
        <w:pStyle w:val="BodyText"/>
        <w:spacing w:before="7"/>
        <w:rPr>
          <w:sz w:val="18"/>
        </w:rPr>
      </w:pPr>
      <w:r>
        <w:rPr/>
        <w:pict>
          <v:line style="position:absolute;mso-position-horizontal-relative:page;mso-position-vertical-relative:paragraph;z-index:1384;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408;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rPr>
          <w:sz w:val="24"/>
        </w:rPr>
      </w:pPr>
    </w:p>
    <w:p>
      <w:pPr>
        <w:pStyle w:val="BodyText"/>
        <w:ind w:left="159"/>
      </w:pPr>
      <w:r>
        <w:rPr/>
        <w:t>Gateway of Hope will have an active pest control program performed by a qualified pest control contractor.</w:t>
      </w:r>
    </w:p>
    <w:p>
      <w:pPr>
        <w:pStyle w:val="BodyText"/>
        <w:spacing w:before="5"/>
        <w:rPr>
          <w:sz w:val="25"/>
        </w:rPr>
      </w:pPr>
    </w:p>
    <w:p>
      <w:pPr>
        <w:pStyle w:val="BodyText"/>
        <w:ind w:left="159"/>
      </w:pPr>
      <w:r>
        <w:rPr>
          <w:w w:val="110"/>
        </w:rPr>
        <w:t>Procedure</w:t>
      </w:r>
    </w:p>
    <w:p>
      <w:pPr>
        <w:pStyle w:val="BodyText"/>
        <w:spacing w:before="7"/>
        <w:rPr>
          <w:sz w:val="25"/>
        </w:rPr>
      </w:pPr>
    </w:p>
    <w:p>
      <w:pPr>
        <w:pStyle w:val="BodyText"/>
        <w:ind w:left="159"/>
      </w:pPr>
      <w:r>
        <w:rPr/>
        <w:t>The food services preparation and storage areas will be an area of particular focus.</w:t>
      </w:r>
    </w:p>
    <w:p>
      <w:pPr>
        <w:pStyle w:val="BodyText"/>
        <w:spacing w:before="4"/>
        <w:rPr>
          <w:sz w:val="27"/>
        </w:rPr>
      </w:pPr>
    </w:p>
    <w:p>
      <w:pPr>
        <w:pStyle w:val="BodyText"/>
        <w:spacing w:line="230" w:lineRule="exact"/>
        <w:ind w:left="159" w:right="314"/>
      </w:pPr>
      <w:r>
        <w:rPr/>
        <w:t>All areas of the building and property will be inspected monthly as a minimum and the pest control program will be in keeping with Civic and Provincial Health Regulations and Funding requirements.</w:t>
      </w:r>
    </w:p>
    <w:p>
      <w:pPr>
        <w:spacing w:after="0" w:line="230" w:lineRule="exact"/>
        <w:sectPr>
          <w:footerReference w:type="default" r:id="rId16"/>
          <w:pgSz w:w="12240" w:h="15840"/>
          <w:pgMar w:footer="875" w:header="710" w:top="1820" w:bottom="1060" w:left="1280" w:right="1200"/>
        </w:sectPr>
      </w:pPr>
    </w:p>
    <w:p>
      <w:pPr>
        <w:pStyle w:val="BodyText"/>
        <w:spacing w:before="6"/>
        <w:rPr>
          <w:sz w:val="12"/>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Parking</w:t>
      </w:r>
    </w:p>
    <w:p>
      <w:pPr>
        <w:pStyle w:val="BodyText"/>
        <w:spacing w:before="7"/>
        <w:rPr>
          <w:sz w:val="18"/>
        </w:rPr>
      </w:pPr>
      <w:r>
        <w:rPr/>
        <w:pict>
          <v:line style="position:absolute;mso-position-horizontal-relative:page;mso-position-vertical-relative:paragraph;z-index:1432;mso-wrap-distance-left:0;mso-wrap-distance-right:0" from="70.559517pt,13.026423pt" to="541.439506pt,13.026423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456;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248"/>
      </w:pPr>
      <w:r>
        <w:rPr/>
        <w:t>The Gateway of Hope parking lot is for program vehicles, visitors and community guests of the Gateway of Hope only. Visitors include individuals coming to Gateway of Hope for business purposes, tours, committee work, approved program partners, and donations drop-off. The only exception to this rule will be between 7:00 pm and 7:00 am daily, where overnight staff and resident guests will be permitted to park in the front lot. Residents guests will also be permitted to park in the front lot between 7:00am and 3:00pm</w:t>
      </w:r>
      <w:r>
        <w:rPr>
          <w:spacing w:val="-21"/>
        </w:rPr>
        <w:t> </w:t>
      </w:r>
      <w:r>
        <w:rPr/>
        <w:t>Sundays.</w:t>
      </w:r>
    </w:p>
    <w:p>
      <w:pPr>
        <w:pStyle w:val="BodyText"/>
        <w:spacing w:before="10"/>
        <w:rPr>
          <w:sz w:val="21"/>
        </w:rPr>
      </w:pPr>
    </w:p>
    <w:p>
      <w:pPr>
        <w:pStyle w:val="BodyText"/>
        <w:ind w:left="160" w:right="564"/>
      </w:pPr>
      <w:r>
        <w:rPr/>
        <w:t>The Aldergrove Thrift Store parking is for customers only. Store staff will park in the designated staff parking area only.</w:t>
      </w:r>
    </w:p>
    <w:p>
      <w:pPr>
        <w:pStyle w:val="BodyText"/>
        <w:spacing w:before="10"/>
        <w:rPr>
          <w:sz w:val="21"/>
        </w:rPr>
      </w:pPr>
    </w:p>
    <w:p>
      <w:pPr>
        <w:pStyle w:val="BodyText"/>
        <w:ind w:left="160"/>
      </w:pPr>
      <w:r>
        <w:rPr>
          <w:w w:val="110"/>
        </w:rPr>
        <w:t>Procedure</w:t>
      </w:r>
    </w:p>
    <w:p>
      <w:pPr>
        <w:pStyle w:val="BodyText"/>
        <w:spacing w:before="1"/>
      </w:pPr>
    </w:p>
    <w:p>
      <w:pPr>
        <w:pStyle w:val="BodyText"/>
        <w:ind w:left="160" w:right="363"/>
      </w:pPr>
      <w:r>
        <w:rPr/>
        <w:t>All those who park in the Gateway of Hope parking lot must be registered at Reception and must follow the required parking procedures.</w:t>
      </w:r>
    </w:p>
    <w:p>
      <w:pPr>
        <w:pStyle w:val="BodyText"/>
        <w:spacing w:before="10"/>
        <w:rPr>
          <w:sz w:val="21"/>
        </w:rPr>
      </w:pPr>
    </w:p>
    <w:p>
      <w:pPr>
        <w:pStyle w:val="BodyText"/>
        <w:ind w:left="160" w:right="524"/>
      </w:pPr>
      <w:r>
        <w:rPr/>
        <w:t>Volunteers and program partners must park in the Kwantlen University parking lot and can obtain Impark parking passes from Reception (or from the RS Worker or on-duty Cook evenings and weekends). These passes must be signed in/out daily and are limited in quantity.</w:t>
      </w:r>
    </w:p>
    <w:p>
      <w:pPr>
        <w:pStyle w:val="BodyText"/>
        <w:spacing w:before="10"/>
        <w:rPr>
          <w:sz w:val="21"/>
        </w:rPr>
      </w:pPr>
    </w:p>
    <w:p>
      <w:pPr>
        <w:pStyle w:val="BodyText"/>
        <w:ind w:left="160" w:right="273"/>
      </w:pPr>
      <w:r>
        <w:rPr/>
        <w:t>Monthly/daily Impark parking passes may be purchased by staff at their own cost for the Kwantlen parking lot directly from Impark or designated parking meters. If staff would like to access the monthly/annual parking pass from Kwantlen they must contact Impark directly and make their own arrangements.</w:t>
      </w:r>
    </w:p>
    <w:p>
      <w:pPr>
        <w:pStyle w:val="BodyText"/>
        <w:spacing w:before="1"/>
      </w:pPr>
    </w:p>
    <w:p>
      <w:pPr>
        <w:pStyle w:val="BodyText"/>
        <w:ind w:left="160" w:right="414"/>
      </w:pPr>
      <w:r>
        <w:rPr/>
        <w:t>Free parking is available across the street in the Twin Rinks parking lot for staff and approved transitional housing residents. Those who choose to park at Twin Rinks must submit their vehicle information to Reception and it will be passed along to Twin Rinks for security purposes. Twin Rinks reserves the right to refuse or cancel these parking privileges at any time.</w:t>
      </w:r>
    </w:p>
    <w:p>
      <w:pPr>
        <w:pStyle w:val="BodyText"/>
        <w:spacing w:before="10"/>
        <w:rPr>
          <w:sz w:val="21"/>
        </w:rPr>
      </w:pPr>
    </w:p>
    <w:p>
      <w:pPr>
        <w:pStyle w:val="BodyText"/>
        <w:ind w:left="160"/>
      </w:pPr>
      <w:r>
        <w:rPr/>
        <w:t>Parking at the Gateway of Hope will be via assigned spots according to the following diagram and time constraints:</w:t>
      </w:r>
    </w:p>
    <w:p>
      <w:pPr>
        <w:pStyle w:val="BodyText"/>
        <w:spacing w:before="6"/>
        <w:rPr>
          <w:sz w:val="28"/>
        </w:rPr>
      </w:pPr>
    </w:p>
    <w:p>
      <w:pPr>
        <w:pStyle w:val="BodyText"/>
        <w:spacing w:before="1" w:after="43"/>
        <w:ind w:left="160"/>
      </w:pPr>
      <w:r>
        <w:rPr>
          <w:w w:val="110"/>
        </w:rPr>
        <w:t>Front Lot (as you are facing lot from front doors)</w:t>
      </w: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566"/>
        <w:gridCol w:w="566"/>
        <w:gridCol w:w="566"/>
        <w:gridCol w:w="569"/>
        <w:gridCol w:w="1133"/>
        <w:gridCol w:w="1135"/>
        <w:gridCol w:w="1274"/>
        <w:gridCol w:w="566"/>
        <w:gridCol w:w="569"/>
        <w:gridCol w:w="566"/>
        <w:gridCol w:w="566"/>
      </w:tblGrid>
      <w:tr>
        <w:trPr>
          <w:trHeight w:val="768" w:hRule="exact"/>
        </w:trPr>
        <w:tc>
          <w:tcPr>
            <w:tcW w:w="1135" w:type="dxa"/>
          </w:tcPr>
          <w:p>
            <w:pPr>
              <w:pStyle w:val="TableParagraph"/>
              <w:rPr>
                <w:sz w:val="22"/>
              </w:rPr>
            </w:pPr>
            <w:r>
              <w:rPr>
                <w:sz w:val="22"/>
              </w:rPr>
              <w:t>RV</w:t>
            </w:r>
          </w:p>
        </w:tc>
        <w:tc>
          <w:tcPr>
            <w:tcW w:w="566" w:type="dxa"/>
          </w:tcPr>
          <w:p>
            <w:pPr>
              <w:pStyle w:val="TableParagraph"/>
              <w:ind w:left="100"/>
              <w:rPr>
                <w:sz w:val="22"/>
              </w:rPr>
            </w:pPr>
            <w:r>
              <w:rPr>
                <w:sz w:val="22"/>
              </w:rPr>
              <w:t>RV</w:t>
            </w:r>
          </w:p>
        </w:tc>
        <w:tc>
          <w:tcPr>
            <w:tcW w:w="566" w:type="dxa"/>
          </w:tcPr>
          <w:p>
            <w:pPr>
              <w:pStyle w:val="TableParagraph"/>
              <w:rPr>
                <w:sz w:val="22"/>
              </w:rPr>
            </w:pPr>
            <w:r>
              <w:rPr>
                <w:sz w:val="22"/>
              </w:rPr>
              <w:t>RV</w:t>
            </w:r>
          </w:p>
        </w:tc>
        <w:tc>
          <w:tcPr>
            <w:tcW w:w="566" w:type="dxa"/>
          </w:tcPr>
          <w:p>
            <w:pPr>
              <w:pStyle w:val="TableParagraph"/>
              <w:rPr>
                <w:sz w:val="22"/>
              </w:rPr>
            </w:pPr>
            <w:r>
              <w:rPr>
                <w:sz w:val="22"/>
              </w:rPr>
              <w:t>RV</w:t>
            </w:r>
          </w:p>
        </w:tc>
        <w:tc>
          <w:tcPr>
            <w:tcW w:w="569" w:type="dxa"/>
          </w:tcPr>
          <w:p>
            <w:pPr>
              <w:pStyle w:val="TableParagraph"/>
              <w:rPr>
                <w:sz w:val="22"/>
              </w:rPr>
            </w:pPr>
            <w:r>
              <w:rPr>
                <w:sz w:val="22"/>
              </w:rPr>
              <w:t>RV</w:t>
            </w:r>
          </w:p>
        </w:tc>
        <w:tc>
          <w:tcPr>
            <w:tcW w:w="1133" w:type="dxa"/>
          </w:tcPr>
          <w:p>
            <w:pPr>
              <w:pStyle w:val="TableParagraph"/>
              <w:spacing w:line="252" w:lineRule="exact" w:before="2"/>
              <w:ind w:right="243"/>
              <w:jc w:val="both"/>
              <w:rPr>
                <w:sz w:val="22"/>
              </w:rPr>
            </w:pPr>
            <w:r>
              <w:rPr>
                <w:sz w:val="22"/>
              </w:rPr>
              <w:t>Handicap Reserved Visitor</w:t>
            </w:r>
          </w:p>
        </w:tc>
        <w:tc>
          <w:tcPr>
            <w:tcW w:w="1135" w:type="dxa"/>
          </w:tcPr>
          <w:p>
            <w:pPr>
              <w:pStyle w:val="TableParagraph"/>
              <w:spacing w:line="252" w:lineRule="exact" w:before="2"/>
              <w:ind w:right="245"/>
              <w:jc w:val="both"/>
              <w:rPr>
                <w:sz w:val="22"/>
              </w:rPr>
            </w:pPr>
            <w:r>
              <w:rPr>
                <w:sz w:val="22"/>
              </w:rPr>
              <w:t>Handicap Reserved Visitor</w:t>
            </w:r>
          </w:p>
        </w:tc>
        <w:tc>
          <w:tcPr>
            <w:tcW w:w="1274" w:type="dxa"/>
          </w:tcPr>
          <w:p>
            <w:pPr>
              <w:pStyle w:val="TableParagraph"/>
              <w:ind w:left="100"/>
              <w:rPr>
                <w:sz w:val="22"/>
              </w:rPr>
            </w:pPr>
            <w:r>
              <w:rPr>
                <w:sz w:val="22"/>
              </w:rPr>
              <w:t>RB</w:t>
            </w:r>
          </w:p>
        </w:tc>
        <w:tc>
          <w:tcPr>
            <w:tcW w:w="566" w:type="dxa"/>
          </w:tcPr>
          <w:p>
            <w:pPr>
              <w:pStyle w:val="TableParagraph"/>
              <w:rPr>
                <w:sz w:val="22"/>
              </w:rPr>
            </w:pPr>
            <w:r>
              <w:rPr>
                <w:sz w:val="22"/>
              </w:rPr>
              <w:t>RB</w:t>
            </w:r>
          </w:p>
        </w:tc>
        <w:tc>
          <w:tcPr>
            <w:tcW w:w="569" w:type="dxa"/>
          </w:tcPr>
          <w:p>
            <w:pPr>
              <w:pStyle w:val="TableParagraph"/>
              <w:rPr>
                <w:sz w:val="22"/>
              </w:rPr>
            </w:pPr>
            <w:r>
              <w:rPr>
                <w:sz w:val="22"/>
              </w:rPr>
              <w:t>RB</w:t>
            </w:r>
          </w:p>
        </w:tc>
        <w:tc>
          <w:tcPr>
            <w:tcW w:w="566" w:type="dxa"/>
          </w:tcPr>
          <w:p>
            <w:pPr>
              <w:pStyle w:val="TableParagraph"/>
              <w:rPr>
                <w:sz w:val="22"/>
              </w:rPr>
            </w:pPr>
            <w:r>
              <w:rPr>
                <w:sz w:val="22"/>
              </w:rPr>
              <w:t>RB</w:t>
            </w:r>
          </w:p>
        </w:tc>
        <w:tc>
          <w:tcPr>
            <w:tcW w:w="566" w:type="dxa"/>
          </w:tcPr>
          <w:p>
            <w:pPr>
              <w:pStyle w:val="TableParagraph"/>
              <w:rPr>
                <w:sz w:val="22"/>
              </w:rPr>
            </w:pPr>
            <w:r>
              <w:rPr>
                <w:sz w:val="22"/>
              </w:rPr>
              <w:t>RB</w:t>
            </w:r>
          </w:p>
        </w:tc>
      </w:tr>
    </w:tbl>
    <w:p>
      <w:pPr>
        <w:pStyle w:val="BodyText"/>
        <w:spacing w:before="10"/>
        <w:rPr>
          <w:sz w:val="24"/>
        </w:rPr>
      </w:pPr>
    </w:p>
    <w:p>
      <w:pPr>
        <w:pStyle w:val="BodyText"/>
        <w:spacing w:line="276" w:lineRule="auto"/>
        <w:ind w:left="159" w:right="7570"/>
      </w:pPr>
      <w:r>
        <w:rPr/>
        <w:t>RV = Reserved Visitors RB = Reserved Business</w:t>
      </w:r>
    </w:p>
    <w:p>
      <w:pPr>
        <w:spacing w:after="0" w:line="276" w:lineRule="auto"/>
        <w:sectPr>
          <w:pgSz w:w="12240" w:h="15840"/>
          <w:pgMar w:header="710" w:footer="875" w:top="1840" w:bottom="1060" w:left="1280" w:right="1200"/>
        </w:sectPr>
      </w:pPr>
    </w:p>
    <w:p>
      <w:pPr>
        <w:pStyle w:val="BodyText"/>
        <w:rPr>
          <w:sz w:val="20"/>
        </w:rPr>
      </w:pPr>
    </w:p>
    <w:p>
      <w:pPr>
        <w:pStyle w:val="BodyText"/>
      </w:pPr>
    </w:p>
    <w:p>
      <w:pPr>
        <w:pStyle w:val="BodyText"/>
        <w:ind w:left="159"/>
      </w:pPr>
      <w:r>
        <w:rPr>
          <w:w w:val="110"/>
        </w:rPr>
        <w:t>Side Lot (next to garbage bins)</w:t>
      </w:r>
    </w:p>
    <w:p>
      <w:pPr>
        <w:pStyle w:val="BodyText"/>
        <w:spacing w:before="9"/>
        <w:rPr>
          <w:sz w:val="20"/>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1133"/>
        <w:gridCol w:w="2410"/>
      </w:tblGrid>
      <w:tr>
        <w:trPr>
          <w:trHeight w:val="1020" w:hRule="exact"/>
        </w:trPr>
        <w:tc>
          <w:tcPr>
            <w:tcW w:w="1277" w:type="dxa"/>
          </w:tcPr>
          <w:p>
            <w:pPr>
              <w:pStyle w:val="TableParagraph"/>
              <w:spacing w:line="240" w:lineRule="auto"/>
              <w:ind w:right="372"/>
              <w:rPr>
                <w:sz w:val="22"/>
              </w:rPr>
            </w:pPr>
            <w:r>
              <w:rPr>
                <w:sz w:val="22"/>
              </w:rPr>
              <w:t>Program Vehicle Reserved 24hrs</w:t>
            </w:r>
          </w:p>
        </w:tc>
        <w:tc>
          <w:tcPr>
            <w:tcW w:w="1133" w:type="dxa"/>
          </w:tcPr>
          <w:p>
            <w:pPr>
              <w:pStyle w:val="TableParagraph"/>
              <w:spacing w:line="240" w:lineRule="auto"/>
              <w:ind w:right="228"/>
              <w:rPr>
                <w:sz w:val="22"/>
              </w:rPr>
            </w:pPr>
            <w:r>
              <w:rPr>
                <w:sz w:val="22"/>
              </w:rPr>
              <w:t>Program Vehicle Reserved 24hrs</w:t>
            </w:r>
          </w:p>
        </w:tc>
        <w:tc>
          <w:tcPr>
            <w:tcW w:w="2410" w:type="dxa"/>
          </w:tcPr>
          <w:p>
            <w:pPr/>
          </w:p>
        </w:tc>
      </w:tr>
      <w:tr>
        <w:trPr>
          <w:trHeight w:val="1034" w:hRule="exact"/>
        </w:trPr>
        <w:tc>
          <w:tcPr>
            <w:tcW w:w="1277" w:type="dxa"/>
          </w:tcPr>
          <w:p>
            <w:pPr/>
          </w:p>
        </w:tc>
        <w:tc>
          <w:tcPr>
            <w:tcW w:w="1133" w:type="dxa"/>
          </w:tcPr>
          <w:p>
            <w:pPr/>
          </w:p>
        </w:tc>
        <w:tc>
          <w:tcPr>
            <w:tcW w:w="2410" w:type="dxa"/>
          </w:tcPr>
          <w:p>
            <w:pPr>
              <w:pStyle w:val="TableParagraph"/>
              <w:spacing w:line="252" w:lineRule="exact" w:before="2"/>
              <w:ind w:right="973"/>
              <w:rPr>
                <w:sz w:val="22"/>
              </w:rPr>
            </w:pPr>
            <w:r>
              <w:rPr>
                <w:sz w:val="22"/>
              </w:rPr>
              <w:t>Program vehicle Reserved</w:t>
            </w:r>
          </w:p>
          <w:p>
            <w:pPr>
              <w:pStyle w:val="TableParagraph"/>
              <w:spacing w:line="248" w:lineRule="exact"/>
              <w:rPr>
                <w:sz w:val="22"/>
              </w:rPr>
            </w:pPr>
            <w:r>
              <w:rPr>
                <w:sz w:val="22"/>
              </w:rPr>
              <w:t>24hrs</w:t>
            </w:r>
          </w:p>
        </w:tc>
      </w:tr>
    </w:tbl>
    <w:p>
      <w:pPr>
        <w:pStyle w:val="BodyText"/>
        <w:rPr>
          <w:sz w:val="24"/>
        </w:rPr>
      </w:pPr>
    </w:p>
    <w:p>
      <w:pPr>
        <w:pStyle w:val="BodyText"/>
        <w:spacing w:before="1"/>
        <w:rPr>
          <w:sz w:val="20"/>
        </w:rPr>
      </w:pPr>
    </w:p>
    <w:p>
      <w:pPr>
        <w:pStyle w:val="ListParagraph"/>
        <w:numPr>
          <w:ilvl w:val="3"/>
          <w:numId w:val="1"/>
        </w:numPr>
        <w:tabs>
          <w:tab w:pos="1292" w:val="left" w:leader="none"/>
          <w:tab w:pos="1293" w:val="left" w:leader="none"/>
        </w:tabs>
        <w:spacing w:line="252" w:lineRule="exact" w:before="0" w:after="0"/>
        <w:ind w:left="1292" w:right="420" w:hanging="566"/>
        <w:jc w:val="left"/>
        <w:rPr>
          <w:sz w:val="22"/>
        </w:rPr>
      </w:pPr>
      <w:r>
        <w:rPr>
          <w:sz w:val="22"/>
        </w:rPr>
        <w:t>The Management Team will be permitted to park on an as needed basis in the front lot, but will either use the Kwantlen or Twin Rinks lots for their regular parking needs. Should their vehicle be seen regularly in the Gateway of Hope lot, the Executive Director will provide</w:t>
      </w:r>
      <w:r>
        <w:rPr>
          <w:spacing w:val="-32"/>
          <w:sz w:val="22"/>
        </w:rPr>
        <w:t> </w:t>
      </w:r>
      <w:r>
        <w:rPr>
          <w:sz w:val="22"/>
        </w:rPr>
        <w:t>direction.</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360" w:hanging="566"/>
        <w:jc w:val="left"/>
        <w:rPr>
          <w:sz w:val="22"/>
        </w:rPr>
      </w:pPr>
      <w:r>
        <w:rPr>
          <w:sz w:val="22"/>
        </w:rPr>
        <w:t>Visitors to Gateway may use any of the RV spaces on a first come, first served basis. Volunteer parking is available at Kwantlen and volunteers will be provided a pass for same, also on a first come, first served basis, as there are limited spaces</w:t>
      </w:r>
      <w:r>
        <w:rPr>
          <w:spacing w:val="-21"/>
          <w:sz w:val="22"/>
        </w:rPr>
        <w:t> </w:t>
      </w:r>
      <w:r>
        <w:rPr>
          <w:sz w:val="22"/>
        </w:rPr>
        <w:t>available.</w:t>
      </w:r>
    </w:p>
    <w:p>
      <w:pPr>
        <w:pStyle w:val="BodyText"/>
        <w:spacing w:before="4"/>
        <w:rPr>
          <w:sz w:val="23"/>
        </w:rPr>
      </w:pPr>
    </w:p>
    <w:p>
      <w:pPr>
        <w:pStyle w:val="ListParagraph"/>
        <w:numPr>
          <w:ilvl w:val="3"/>
          <w:numId w:val="1"/>
        </w:numPr>
        <w:tabs>
          <w:tab w:pos="1293" w:val="left" w:leader="none"/>
        </w:tabs>
        <w:spacing w:line="252" w:lineRule="exact" w:before="0" w:after="0"/>
        <w:ind w:left="1292" w:right="831" w:hanging="566"/>
        <w:jc w:val="both"/>
        <w:rPr>
          <w:sz w:val="22"/>
        </w:rPr>
      </w:pPr>
      <w:r>
        <w:rPr>
          <w:sz w:val="22"/>
        </w:rPr>
        <w:t>Reserved business spots will be left open for those visitors that are attending meetings or other functions at Gateway. No volunteers or staff are permitted to park in these spots without written permission (with a copy to Reception) from someone on the Planning</w:t>
      </w:r>
      <w:r>
        <w:rPr>
          <w:spacing w:val="-22"/>
          <w:sz w:val="22"/>
        </w:rPr>
        <w:t> </w:t>
      </w:r>
      <w:r>
        <w:rPr>
          <w:sz w:val="22"/>
        </w:rPr>
        <w:t>Team</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341" w:hanging="566"/>
        <w:jc w:val="left"/>
        <w:rPr>
          <w:sz w:val="22"/>
        </w:rPr>
      </w:pPr>
      <w:r>
        <w:rPr>
          <w:sz w:val="22"/>
        </w:rPr>
        <w:t>All visitors must check in with reception to get a visitors pass to display in their vehicle. The pass must be returned prior to leaving</w:t>
      </w:r>
      <w:r>
        <w:rPr>
          <w:spacing w:val="-13"/>
          <w:sz w:val="22"/>
        </w:rPr>
        <w:t> </w:t>
      </w:r>
      <w:r>
        <w:rPr>
          <w:sz w:val="22"/>
        </w:rPr>
        <w:t>Gateway.</w:t>
      </w:r>
    </w:p>
    <w:p>
      <w:pPr>
        <w:pStyle w:val="BodyText"/>
        <w:spacing w:before="1"/>
      </w:pPr>
    </w:p>
    <w:p>
      <w:pPr>
        <w:pStyle w:val="ListParagraph"/>
        <w:numPr>
          <w:ilvl w:val="4"/>
          <w:numId w:val="1"/>
        </w:numPr>
        <w:tabs>
          <w:tab w:pos="1861" w:val="left" w:leader="none"/>
          <w:tab w:pos="1862" w:val="left" w:leader="none"/>
        </w:tabs>
        <w:spacing w:line="252" w:lineRule="exact" w:before="0" w:after="0"/>
        <w:ind w:left="1861" w:right="293" w:hanging="569"/>
        <w:jc w:val="left"/>
        <w:rPr>
          <w:sz w:val="22"/>
        </w:rPr>
      </w:pPr>
      <w:r>
        <w:rPr>
          <w:sz w:val="22"/>
        </w:rPr>
        <w:t>Any vehicle not displaying the visitors pass will receive a written warning about the possibility of being towed at owner’s</w:t>
      </w:r>
      <w:r>
        <w:rPr>
          <w:spacing w:val="-9"/>
          <w:sz w:val="22"/>
        </w:rPr>
        <w:t> </w:t>
      </w:r>
      <w:r>
        <w:rPr>
          <w:sz w:val="22"/>
        </w:rPr>
        <w:t>expense.</w:t>
      </w:r>
    </w:p>
    <w:p>
      <w:pPr>
        <w:pStyle w:val="BodyText"/>
        <w:spacing w:before="5"/>
        <w:rPr>
          <w:sz w:val="21"/>
        </w:rPr>
      </w:pPr>
    </w:p>
    <w:p>
      <w:pPr>
        <w:pStyle w:val="ListParagraph"/>
        <w:numPr>
          <w:ilvl w:val="4"/>
          <w:numId w:val="1"/>
        </w:numPr>
        <w:tabs>
          <w:tab w:pos="1861" w:val="left" w:leader="none"/>
          <w:tab w:pos="1862" w:val="left" w:leader="none"/>
        </w:tabs>
        <w:spacing w:line="240" w:lineRule="auto" w:before="1" w:after="0"/>
        <w:ind w:left="1861" w:right="0" w:hanging="569"/>
        <w:jc w:val="left"/>
        <w:rPr>
          <w:sz w:val="22"/>
        </w:rPr>
      </w:pPr>
      <w:r>
        <w:rPr>
          <w:sz w:val="22"/>
        </w:rPr>
        <w:t>Third consecutive warning will result in vehicle being towed at owner’s</w:t>
      </w:r>
      <w:r>
        <w:rPr>
          <w:spacing w:val="-34"/>
          <w:sz w:val="22"/>
        </w:rPr>
        <w:t> </w:t>
      </w:r>
      <w:r>
        <w:rPr>
          <w:sz w:val="22"/>
        </w:rPr>
        <w:t>expense.</w:t>
      </w:r>
    </w:p>
    <w:p>
      <w:pPr>
        <w:spacing w:after="0" w:line="240" w:lineRule="auto"/>
        <w:jc w:val="left"/>
        <w:rPr>
          <w:sz w:val="22"/>
        </w:rPr>
        <w:sectPr>
          <w:footerReference w:type="default" r:id="rId17"/>
          <w:pgSz w:w="12240" w:h="15840"/>
          <w:pgMar w:footer="875" w:header="710" w:top="1840" w:bottom="1060" w:left="1280" w:right="1200"/>
        </w:sectPr>
      </w:pPr>
    </w:p>
    <w:p>
      <w:pPr>
        <w:pStyle w:val="BodyText"/>
        <w:spacing w:before="2"/>
        <w:rPr>
          <w:sz w:val="13"/>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w w:val="110"/>
          <w:sz w:val="22"/>
        </w:rPr>
        <w:t>Service</w:t>
      </w:r>
      <w:r>
        <w:rPr>
          <w:spacing w:val="-36"/>
          <w:w w:val="110"/>
          <w:sz w:val="22"/>
        </w:rPr>
        <w:t> </w:t>
      </w:r>
      <w:r>
        <w:rPr>
          <w:w w:val="110"/>
          <w:sz w:val="22"/>
        </w:rPr>
        <w:t>Contracts</w:t>
      </w:r>
    </w:p>
    <w:p>
      <w:pPr>
        <w:pStyle w:val="BodyText"/>
        <w:spacing w:before="7"/>
        <w:rPr>
          <w:sz w:val="18"/>
        </w:rPr>
      </w:pPr>
      <w:r>
        <w:rPr/>
        <w:pict>
          <v:line style="position:absolute;mso-position-horizontal-relative:page;mso-position-vertical-relative:paragraph;z-index:1480;mso-wrap-distance-left:0;mso-wrap-distance-right:0" from="70.559517pt,13.040387pt" to="541.439506pt,13.040387pt" stroked="true" strokeweight=".719531pt" strokecolor="#000000">
            <v:stroke dashstyle="solid"/>
            <w10:wrap type="topAndBottom"/>
          </v:line>
        </w:pict>
      </w:r>
    </w:p>
    <w:p>
      <w:pPr>
        <w:pStyle w:val="BodyText"/>
        <w:spacing w:before="4"/>
        <w:rPr>
          <w:sz w:val="12"/>
        </w:rPr>
      </w:pPr>
    </w:p>
    <w:p>
      <w:pPr>
        <w:pStyle w:val="BodyText"/>
        <w:tabs>
          <w:tab w:pos="2319" w:val="left" w:leader="none"/>
        </w:tabs>
        <w:spacing w:line="252" w:lineRule="exact" w:before="100"/>
        <w:ind w:left="159"/>
      </w:pPr>
      <w:r>
        <w:rPr/>
        <w:t>Department:</w:t>
        <w:tab/>
        <w:t>Facility &amp; Environmental</w:t>
      </w:r>
      <w:r>
        <w:rPr>
          <w:spacing w:val="-13"/>
        </w:rPr>
        <w:t> </w:t>
      </w:r>
      <w:r>
        <w:rPr/>
        <w:t>Services</w:t>
      </w:r>
    </w:p>
    <w:p>
      <w:pPr>
        <w:pStyle w:val="BodyText"/>
        <w:tabs>
          <w:tab w:pos="2319"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319"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319"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504;mso-wrap-distance-left:0;mso-wrap-distance-right:0" from="70.559517pt,13.188174pt" to="541.439506pt,13.18817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rPr>
          <w:sz w:val="24"/>
        </w:rPr>
      </w:pPr>
    </w:p>
    <w:p>
      <w:pPr>
        <w:pStyle w:val="BodyText"/>
        <w:ind w:left="159"/>
      </w:pPr>
      <w:r>
        <w:rPr/>
        <w:t>Service contracts will be reviewed annually and re-tendered prior to expiry, or as necessary.</w:t>
      </w:r>
    </w:p>
    <w:p>
      <w:pPr>
        <w:pStyle w:val="BodyText"/>
        <w:spacing w:before="5"/>
        <w:rPr>
          <w:sz w:val="25"/>
        </w:rPr>
      </w:pPr>
    </w:p>
    <w:p>
      <w:pPr>
        <w:pStyle w:val="BodyText"/>
        <w:ind w:left="159"/>
      </w:pPr>
      <w:r>
        <w:rPr>
          <w:w w:val="110"/>
        </w:rPr>
        <w:t>Procedure</w:t>
      </w:r>
    </w:p>
    <w:p>
      <w:pPr>
        <w:pStyle w:val="BodyText"/>
        <w:spacing w:before="3"/>
        <w:rPr>
          <w:sz w:val="24"/>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All contract expiry dates will be</w:t>
      </w:r>
      <w:r>
        <w:rPr>
          <w:spacing w:val="-15"/>
          <w:sz w:val="22"/>
        </w:rPr>
        <w:t> </w:t>
      </w:r>
      <w:r>
        <w:rPr>
          <w:sz w:val="22"/>
        </w:rPr>
        <w:t>diarized.</w:t>
      </w:r>
    </w:p>
    <w:p>
      <w:pPr>
        <w:pStyle w:val="ListParagraph"/>
        <w:numPr>
          <w:ilvl w:val="3"/>
          <w:numId w:val="1"/>
        </w:numPr>
        <w:tabs>
          <w:tab w:pos="1292" w:val="left" w:leader="none"/>
          <w:tab w:pos="1293" w:val="left" w:leader="none"/>
        </w:tabs>
        <w:spacing w:line="240" w:lineRule="auto" w:before="189" w:after="0"/>
        <w:ind w:left="1292" w:right="0" w:hanging="566"/>
        <w:jc w:val="left"/>
        <w:rPr>
          <w:sz w:val="22"/>
        </w:rPr>
      </w:pPr>
      <w:r>
        <w:rPr>
          <w:sz w:val="22"/>
        </w:rPr>
        <w:t>Ideally contracts will be based on three-year</w:t>
      </w:r>
      <w:r>
        <w:rPr>
          <w:spacing w:val="-15"/>
          <w:sz w:val="22"/>
        </w:rPr>
        <w:t> </w:t>
      </w:r>
      <w:r>
        <w:rPr>
          <w:sz w:val="22"/>
        </w:rPr>
        <w:t>terms.</w:t>
      </w:r>
    </w:p>
    <w:p>
      <w:pPr>
        <w:pStyle w:val="ListParagraph"/>
        <w:numPr>
          <w:ilvl w:val="3"/>
          <w:numId w:val="1"/>
        </w:numPr>
        <w:tabs>
          <w:tab w:pos="1292" w:val="left" w:leader="none"/>
          <w:tab w:pos="1293" w:val="left" w:leader="none"/>
        </w:tabs>
        <w:spacing w:line="230" w:lineRule="exact" w:before="228" w:after="0"/>
        <w:ind w:left="1292" w:right="642" w:hanging="566"/>
        <w:jc w:val="left"/>
        <w:rPr>
          <w:sz w:val="22"/>
        </w:rPr>
      </w:pPr>
      <w:r>
        <w:rPr>
          <w:sz w:val="22"/>
        </w:rPr>
        <w:t>Where a service contract change is made it will not result in the extension of the contract’s original termination</w:t>
      </w:r>
      <w:r>
        <w:rPr>
          <w:spacing w:val="-5"/>
          <w:sz w:val="22"/>
        </w:rPr>
        <w:t> </w:t>
      </w:r>
      <w:r>
        <w:rPr>
          <w:sz w:val="22"/>
        </w:rPr>
        <w:t>date.</w:t>
      </w:r>
    </w:p>
    <w:p>
      <w:pPr>
        <w:pStyle w:val="ListParagraph"/>
        <w:numPr>
          <w:ilvl w:val="3"/>
          <w:numId w:val="1"/>
        </w:numPr>
        <w:tabs>
          <w:tab w:pos="1292" w:val="left" w:leader="none"/>
          <w:tab w:pos="1293" w:val="left" w:leader="none"/>
        </w:tabs>
        <w:spacing w:line="240" w:lineRule="auto" w:before="193" w:after="0"/>
        <w:ind w:left="1292" w:right="0" w:hanging="566"/>
        <w:jc w:val="left"/>
        <w:rPr>
          <w:sz w:val="22"/>
        </w:rPr>
      </w:pPr>
      <w:r>
        <w:rPr>
          <w:sz w:val="22"/>
        </w:rPr>
        <w:t>Six months before expiry contracts will be</w:t>
      </w:r>
      <w:r>
        <w:rPr>
          <w:spacing w:val="-20"/>
          <w:sz w:val="22"/>
        </w:rPr>
        <w:t> </w:t>
      </w:r>
      <w:r>
        <w:rPr>
          <w:sz w:val="22"/>
        </w:rPr>
        <w:t>re-tendered.</w:t>
      </w:r>
    </w:p>
    <w:p>
      <w:pPr>
        <w:pStyle w:val="ListParagraph"/>
        <w:numPr>
          <w:ilvl w:val="3"/>
          <w:numId w:val="1"/>
        </w:numPr>
        <w:tabs>
          <w:tab w:pos="1292" w:val="left" w:leader="none"/>
          <w:tab w:pos="1293" w:val="left" w:leader="none"/>
        </w:tabs>
        <w:spacing w:line="240" w:lineRule="auto" w:before="188" w:after="0"/>
        <w:ind w:left="1292" w:right="0" w:hanging="566"/>
        <w:jc w:val="left"/>
        <w:rPr>
          <w:sz w:val="22"/>
        </w:rPr>
      </w:pPr>
      <w:r>
        <w:rPr>
          <w:sz w:val="22"/>
        </w:rPr>
        <w:t>The Property Manager will acquire proposals and forward</w:t>
      </w:r>
      <w:r>
        <w:rPr>
          <w:spacing w:val="-28"/>
          <w:sz w:val="22"/>
        </w:rPr>
        <w:t> </w:t>
      </w:r>
      <w:r>
        <w:rPr>
          <w:sz w:val="22"/>
        </w:rPr>
        <w:t>recommendations.</w:t>
      </w:r>
    </w:p>
    <w:p>
      <w:pPr>
        <w:pStyle w:val="ListParagraph"/>
        <w:numPr>
          <w:ilvl w:val="3"/>
          <w:numId w:val="1"/>
        </w:numPr>
        <w:tabs>
          <w:tab w:pos="1292" w:val="left" w:leader="none"/>
          <w:tab w:pos="1293" w:val="left" w:leader="none"/>
        </w:tabs>
        <w:spacing w:line="230" w:lineRule="exact" w:before="227" w:after="0"/>
        <w:ind w:left="1292" w:right="1133" w:hanging="566"/>
        <w:jc w:val="left"/>
        <w:rPr>
          <w:sz w:val="22"/>
        </w:rPr>
      </w:pPr>
      <w:r>
        <w:rPr>
          <w:sz w:val="22"/>
        </w:rPr>
        <w:t>Property Manager and Manager of Business Administration will review recommendations, in consultation with the Executive</w:t>
      </w:r>
      <w:r>
        <w:rPr>
          <w:spacing w:val="-15"/>
          <w:sz w:val="22"/>
        </w:rPr>
        <w:t> </w:t>
      </w:r>
      <w:r>
        <w:rPr>
          <w:sz w:val="22"/>
        </w:rPr>
        <w:t>Director.</w:t>
      </w:r>
    </w:p>
    <w:p>
      <w:pPr>
        <w:pStyle w:val="BodyText"/>
        <w:spacing w:before="9"/>
        <w:rPr>
          <w:sz w:val="19"/>
        </w:rPr>
      </w:pPr>
    </w:p>
    <w:p>
      <w:pPr>
        <w:pStyle w:val="ListParagraph"/>
        <w:numPr>
          <w:ilvl w:val="3"/>
          <w:numId w:val="1"/>
        </w:numPr>
        <w:tabs>
          <w:tab w:pos="1292" w:val="left" w:leader="none"/>
          <w:tab w:pos="1293" w:val="left" w:leader="none"/>
        </w:tabs>
        <w:spacing w:line="230" w:lineRule="exact" w:before="0" w:after="0"/>
        <w:ind w:left="1292" w:right="589" w:hanging="566"/>
        <w:jc w:val="left"/>
        <w:rPr>
          <w:sz w:val="22"/>
        </w:rPr>
      </w:pPr>
      <w:r>
        <w:rPr>
          <w:sz w:val="22"/>
        </w:rPr>
        <w:t>Selection of the successful contract will be based on price, service, product, needs and operational requirements of the</w:t>
      </w:r>
      <w:r>
        <w:rPr>
          <w:spacing w:val="-10"/>
          <w:sz w:val="22"/>
        </w:rPr>
        <w:t> </w:t>
      </w:r>
      <w:r>
        <w:rPr>
          <w:sz w:val="22"/>
        </w:rPr>
        <w:t>facility.</w:t>
      </w:r>
    </w:p>
    <w:p>
      <w:pPr>
        <w:pStyle w:val="BodyText"/>
        <w:rPr>
          <w:sz w:val="20"/>
        </w:rPr>
      </w:pPr>
    </w:p>
    <w:p>
      <w:pPr>
        <w:pStyle w:val="ListParagraph"/>
        <w:numPr>
          <w:ilvl w:val="3"/>
          <w:numId w:val="1"/>
        </w:numPr>
        <w:tabs>
          <w:tab w:pos="1292" w:val="left" w:leader="none"/>
          <w:tab w:pos="1293" w:val="left" w:leader="none"/>
        </w:tabs>
        <w:spacing w:line="230" w:lineRule="exact" w:before="0" w:after="0"/>
        <w:ind w:left="1292" w:right="241" w:hanging="566"/>
        <w:jc w:val="left"/>
        <w:rPr>
          <w:sz w:val="22"/>
        </w:rPr>
      </w:pPr>
      <w:r>
        <w:rPr>
          <w:sz w:val="22"/>
        </w:rPr>
        <w:t>Manager of Business Administration or Executive Director will execute contracts in accordance with the TMOP.</w:t>
      </w:r>
    </w:p>
    <w:p>
      <w:pPr>
        <w:pStyle w:val="ListParagraph"/>
        <w:numPr>
          <w:ilvl w:val="3"/>
          <w:numId w:val="1"/>
        </w:numPr>
        <w:tabs>
          <w:tab w:pos="1292" w:val="left" w:leader="none"/>
          <w:tab w:pos="1293" w:val="left" w:leader="none"/>
        </w:tabs>
        <w:spacing w:line="240" w:lineRule="auto" w:before="190" w:after="0"/>
        <w:ind w:left="1292" w:right="0" w:hanging="566"/>
        <w:jc w:val="left"/>
        <w:rPr>
          <w:sz w:val="22"/>
        </w:rPr>
      </w:pPr>
      <w:r>
        <w:rPr>
          <w:sz w:val="22"/>
        </w:rPr>
        <w:t>Auto-renew contracts will not be</w:t>
      </w:r>
      <w:r>
        <w:rPr>
          <w:spacing w:val="-13"/>
          <w:sz w:val="22"/>
        </w:rPr>
        <w:t> </w:t>
      </w:r>
      <w:r>
        <w:rPr>
          <w:sz w:val="22"/>
        </w:rPr>
        <w:t>accepted.</w:t>
      </w:r>
    </w:p>
    <w:p>
      <w:pPr>
        <w:pStyle w:val="ListParagraph"/>
        <w:numPr>
          <w:ilvl w:val="3"/>
          <w:numId w:val="1"/>
        </w:numPr>
        <w:tabs>
          <w:tab w:pos="1292" w:val="left" w:leader="none"/>
          <w:tab w:pos="1293" w:val="left" w:leader="none"/>
        </w:tabs>
        <w:spacing w:line="230" w:lineRule="exact" w:before="228" w:after="0"/>
        <w:ind w:left="1292" w:right="531" w:hanging="566"/>
        <w:jc w:val="left"/>
        <w:rPr>
          <w:sz w:val="22"/>
        </w:rPr>
      </w:pPr>
      <w:r>
        <w:rPr>
          <w:sz w:val="22"/>
        </w:rPr>
        <w:t>A Breakout/Termination clause, for the benefit of both parties, of no more than 90 day written notice will be</w:t>
      </w:r>
      <w:r>
        <w:rPr>
          <w:spacing w:val="-7"/>
          <w:sz w:val="22"/>
        </w:rPr>
        <w:t> </w:t>
      </w:r>
      <w:r>
        <w:rPr>
          <w:sz w:val="22"/>
        </w:rPr>
        <w:t>required.</w:t>
      </w:r>
    </w:p>
    <w:p>
      <w:pPr>
        <w:pStyle w:val="BodyText"/>
        <w:spacing w:before="3"/>
        <w:rPr>
          <w:sz w:val="20"/>
        </w:rPr>
      </w:pPr>
    </w:p>
    <w:p>
      <w:pPr>
        <w:pStyle w:val="ListParagraph"/>
        <w:numPr>
          <w:ilvl w:val="3"/>
          <w:numId w:val="1"/>
        </w:numPr>
        <w:tabs>
          <w:tab w:pos="1292" w:val="left" w:leader="none"/>
          <w:tab w:pos="1293" w:val="left" w:leader="none"/>
        </w:tabs>
        <w:spacing w:line="228" w:lineRule="exact" w:before="0" w:after="0"/>
        <w:ind w:left="1292" w:right="713" w:hanging="566"/>
        <w:jc w:val="left"/>
        <w:rPr>
          <w:sz w:val="22"/>
        </w:rPr>
      </w:pPr>
      <w:r>
        <w:rPr>
          <w:sz w:val="22"/>
        </w:rPr>
        <w:t>Gateway of Hope will provide six months written notice to current service providers of intent to re- tender.</w:t>
      </w:r>
    </w:p>
    <w:sectPr>
      <w:pgSz w:w="12240" w:h="15840"/>
      <w:pgMar w:header="710" w:footer="875" w:top="1820" w:bottom="106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960" from="70.67952pt,742.439758pt" to="541.559509pt,742.439758pt" stroked="true" strokeweight=".719531pt" strokecolor="#612322">
          <v:stroke dashstyle="solid"/>
          <w10:wrap type="none"/>
        </v:line>
      </w:pict>
    </w:r>
    <w:r>
      <w:rPr/>
      <w:pict>
        <v:line style="position:absolute;mso-position-horizontal-relative:page;mso-position-vertical-relative:page;z-index:-13936" from="70.67952pt,739.859741pt" to="541.559509pt,739.859741pt" stroked="true" strokeweight="2.999532pt" strokecolor="#612322">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912" from="70.559517pt,742.319763pt" to="541.439506pt,742.319763pt" stroked="true" strokeweight=".719531pt" strokecolor="#612322">
          <v:stroke dashstyle="solid"/>
          <w10:wrap type="none"/>
        </v:line>
      </w:pict>
    </w:r>
    <w:r>
      <w:rPr/>
      <w:pict>
        <v:line style="position:absolute;mso-position-horizontal-relative:page;mso-position-vertical-relative:page;z-index:-13888" from="70.559517pt,739.739746pt" to="541.439506pt,739.739746pt" stroked="true" strokeweight="2.999532pt" strokecolor="#612322">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864" from="70.559517pt,742.319763pt" to="541.439506pt,742.319763pt" stroked="true" strokeweight=".719531pt" strokecolor="#612322">
          <v:stroke dashstyle="solid"/>
          <w10:wrap type="none"/>
        </v:line>
      </w:pict>
    </w:r>
    <w:r>
      <w:rPr/>
      <w:pict>
        <v:line style="position:absolute;mso-position-horizontal-relative:page;mso-position-vertical-relative:page;z-index:-13840" from="70.559517pt,739.739746pt" to="541.439506pt,739.739746pt" stroked="true" strokeweight="2.999532pt" strokecolor="#612322">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816" from="70.559517pt,742.319763pt" to="541.439506pt,742.319763pt" stroked="true" strokeweight=".719531pt" strokecolor="#612322">
          <v:stroke dashstyle="solid"/>
          <w10:wrap type="none"/>
        </v:line>
      </w:pict>
    </w:r>
    <w:r>
      <w:rPr/>
      <w:pict>
        <v:line style="position:absolute;mso-position-horizontal-relative:page;mso-position-vertical-relative:page;z-index:-13792" from="70.559517pt,739.739746pt" to="541.439506pt,739.739746pt" stroked="true" strokeweight="2.999532pt" strokecolor="#612322">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8" from="70.559517pt,742.319763pt" to="541.439506pt,742.319763pt" stroked="true" strokeweight=".719531pt" strokecolor="#612322">
          <v:stroke dashstyle="solid"/>
          <w10:wrap type="none"/>
        </v:line>
      </w:pict>
    </w:r>
    <w:r>
      <w:rPr/>
      <w:pict>
        <v:line style="position:absolute;mso-position-horizontal-relative:page;mso-position-vertical-relative:page;z-index:-13744" from="70.559517pt,739.739746pt" to="541.439506pt,739.739746pt" stroked="true" strokeweight="2.999532pt" strokecolor="#612322">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0" from="70.559517pt,742.319763pt" to="541.439506pt,742.319763pt" stroked="true" strokeweight=".719531pt" strokecolor="#612322">
          <v:stroke dashstyle="solid"/>
          <w10:wrap type="none"/>
        </v:line>
      </w:pict>
    </w:r>
    <w:r>
      <w:rPr/>
      <w:pict>
        <v:line style="position:absolute;mso-position-horizontal-relative:page;mso-position-vertical-relative:page;z-index:-13696" from="70.559517pt,739.739746pt" to="541.439506pt,739.739746pt" stroked="true" strokeweight="2.999532pt" strokecolor="#612322">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2" from="70.559517pt,742.319763pt" to="541.439506pt,742.319763pt" stroked="true" strokeweight=".719531pt" strokecolor="#612322">
          <v:stroke dashstyle="solid"/>
          <w10:wrap type="none"/>
        </v:line>
      </w:pict>
    </w:r>
    <w:r>
      <w:rPr/>
      <w:pict>
        <v:line style="position:absolute;mso-position-horizontal-relative:page;mso-position-vertical-relative:page;z-index:-13648" from="70.559517pt,739.739746pt" to="541.439506pt,739.739746pt" stroked="true" strokeweight="2.999532pt" strokecolor="#612322">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24" from="70.559517pt,742.319763pt" to="541.439506pt,742.319763pt" stroked="true" strokeweight=".719531pt" strokecolor="#612322">
          <v:stroke dashstyle="solid"/>
          <w10:wrap type="none"/>
        </v:line>
      </w:pict>
    </w:r>
    <w:r>
      <w:rPr/>
      <w:pict>
        <v:line style="position:absolute;mso-position-horizontal-relative:page;mso-position-vertical-relative:page;z-index:-13600" from="70.559517pt,739.739746pt" to="541.439506pt,739.739746pt" stroked="true" strokeweight="2.999532pt" strokecolor="#612322">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576" from="70.559517pt,742.319763pt" to="541.439506pt,742.319763pt" stroked="true" strokeweight=".719531pt" strokecolor="#612322">
          <v:stroke dashstyle="solid"/>
          <w10:wrap type="none"/>
        </v:line>
      </w:pict>
    </w:r>
    <w:r>
      <w:rPr/>
      <w:pict>
        <v:line style="position:absolute;mso-position-horizontal-relative:page;mso-position-vertical-relative:page;z-index:-13552" from="70.559517pt,739.739746pt" to="541.439506pt,739.739746pt" stroked="true" strokeweight="2.999532pt" strokecolor="#612322">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99754pt;margin-top:35.520485pt;width:477pt;height:56.3pt;mso-position-horizontal-relative:page;mso-position-vertical-relative:page;z-index:-14008" coordorigin="1392,710" coordsize="9540,1126">
          <v:shape style="position:absolute;left:1399;top:718;width:9526;height:2" coordorigin="1399,718" coordsize="9526,0" path="m1399,718l1414,718m1399,718l1414,718m1414,718l10910,718m10910,718l10925,718m10910,718l10925,718e" filled="false" stroked="true" strokeweight=".719531pt" strokecolor="#000000">
            <v:path arrowok="t"/>
            <v:stroke dashstyle="solid"/>
          </v:shape>
          <v:line style="position:absolute" from="1406,725" to="1406,929" stroked="true" strokeweight=".719531pt" strokecolor="#000000">
            <v:stroke dashstyle="solid"/>
          </v:line>
          <v:line style="position:absolute" from="10918,725" to="10918,929" stroked="true" strokeweight=".719531pt" strokecolor="#000000">
            <v:stroke dashstyle="solid"/>
          </v:line>
          <v:line style="position:absolute" from="1406,929" to="1406,1342" stroked="true" strokeweight=".719531pt" strokecolor="#000000">
            <v:stroke dashstyle="solid"/>
          </v:line>
          <v:line style="position:absolute" from="10918,929" to="10918,1342" stroked="true" strokeweight=".719531pt" strokecolor="#000000">
            <v:stroke dashstyle="solid"/>
          </v:line>
          <v:line style="position:absolute" from="1406,1342" to="1406,1618" stroked="true" strokeweight=".719531pt" strokecolor="#000000">
            <v:stroke dashstyle="solid"/>
          </v:line>
          <v:shape style="position:absolute;left:1399;top:1342;width:9526;height:488" coordorigin="1399,1342" coordsize="9526,488" path="m10918,1342l10918,1618m1399,1829l1414,1829m1399,1829l1414,1829m1414,1829l10910,1829m10910,1829l10925,1829m10910,1829l10925,1829e" filled="false" stroked="true" strokeweight=".719531pt" strokecolor="#000000">
            <v:path arrowok="t"/>
            <v:stroke dashstyle="solid"/>
          </v:shape>
          <v:line style="position:absolute" from="1406,1618" to="1406,1822" stroked="true" strokeweight=".719531pt" strokecolor="#000000">
            <v:stroke dashstyle="solid"/>
          </v:line>
          <v:line style="position:absolute" from="10918,1618" to="10918,1822"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4.519951pt;margin-top:45.040455pt;width:363pt;height:36.7pt;mso-position-horizontal-relative:page;mso-position-vertical-relative:page;z-index:-13984" type="#_x0000_t202" filled="false" stroked="false">
          <v:textbox inset="0,0,0,0">
            <w:txbxContent>
              <w:p>
                <w:pPr>
                  <w:spacing w:before="19"/>
                  <w:ind w:left="7" w:right="7" w:firstLine="0"/>
                  <w:jc w:val="center"/>
                  <w:rPr>
                    <w:sz w:val="36"/>
                  </w:rPr>
                </w:pPr>
                <w:r>
                  <w:rPr>
                    <w:w w:val="105"/>
                    <w:sz w:val="36"/>
                  </w:rPr>
                  <w:t>GATEWAY</w:t>
                </w:r>
                <w:r>
                  <w:rPr>
                    <w:spacing w:val="-9"/>
                    <w:w w:val="105"/>
                    <w:sz w:val="36"/>
                  </w:rPr>
                  <w:t> </w:t>
                </w:r>
                <w:r>
                  <w:rPr>
                    <w:w w:val="105"/>
                    <w:sz w:val="36"/>
                  </w:rPr>
                  <w:t>OF</w:t>
                </w:r>
                <w:r>
                  <w:rPr>
                    <w:spacing w:val="-9"/>
                    <w:w w:val="105"/>
                    <w:sz w:val="36"/>
                  </w:rPr>
                  <w:t> </w:t>
                </w:r>
                <w:r>
                  <w:rPr>
                    <w:w w:val="105"/>
                    <w:sz w:val="36"/>
                  </w:rPr>
                  <w:t>HOPE</w:t>
                </w:r>
                <w:r>
                  <w:rPr>
                    <w:spacing w:val="-9"/>
                    <w:w w:val="105"/>
                    <w:sz w:val="36"/>
                  </w:rPr>
                  <w:t> </w:t>
                </w:r>
                <w:r>
                  <w:rPr>
                    <w:w w:val="105"/>
                    <w:sz w:val="36"/>
                  </w:rPr>
                  <w:t>–</w:t>
                </w:r>
                <w:r>
                  <w:rPr>
                    <w:spacing w:val="-10"/>
                    <w:w w:val="105"/>
                    <w:sz w:val="36"/>
                  </w:rPr>
                  <w:t> </w:t>
                </w:r>
                <w:r>
                  <w:rPr>
                    <w:w w:val="105"/>
                    <w:sz w:val="36"/>
                  </w:rPr>
                  <w:t>Policy</w:t>
                </w:r>
                <w:r>
                  <w:rPr>
                    <w:spacing w:val="-10"/>
                    <w:w w:val="105"/>
                    <w:sz w:val="36"/>
                  </w:rPr>
                  <w:t> </w:t>
                </w:r>
                <w:r>
                  <w:rPr>
                    <w:w w:val="105"/>
                    <w:sz w:val="36"/>
                  </w:rPr>
                  <w:t>&amp;</w:t>
                </w:r>
                <w:r>
                  <w:rPr>
                    <w:spacing w:val="-8"/>
                    <w:w w:val="105"/>
                    <w:sz w:val="36"/>
                  </w:rPr>
                  <w:t> </w:t>
                </w:r>
                <w:r>
                  <w:rPr>
                    <w:w w:val="105"/>
                    <w:sz w:val="36"/>
                  </w:rPr>
                  <w:t>Procedures</w:t>
                </w:r>
                <w:r>
                  <w:rPr>
                    <w:spacing w:val="-10"/>
                    <w:w w:val="105"/>
                    <w:sz w:val="36"/>
                  </w:rPr>
                  <w:t> </w:t>
                </w:r>
                <w:r>
                  <w:rPr>
                    <w:w w:val="105"/>
                    <w:sz w:val="36"/>
                  </w:rPr>
                  <w:t>Manual</w:t>
                </w:r>
              </w:p>
              <w:p>
                <w:pPr>
                  <w:spacing w:before="1"/>
                  <w:ind w:left="6" w:right="7" w:firstLine="0"/>
                  <w:jc w:val="center"/>
                  <w:rPr>
                    <w:rFonts w:ascii="Arial"/>
                    <w:b/>
                    <w:sz w:val="24"/>
                  </w:rPr>
                </w:pPr>
                <w:r>
                  <w:rPr>
                    <w:rFonts w:ascii="Arial"/>
                    <w:b/>
                    <w:sz w:val="24"/>
                  </w:rPr>
                  <w:t>Langley,</w:t>
                </w:r>
                <w:r>
                  <w:rPr>
                    <w:rFonts w:ascii="Arial"/>
                    <w:b/>
                    <w:spacing w:val="-5"/>
                    <w:sz w:val="24"/>
                  </w:rPr>
                  <w:t> </w:t>
                </w:r>
                <w:r>
                  <w:rPr>
                    <w:rFonts w:ascii="Arial"/>
                    <w:b/>
                    <w:sz w:val="24"/>
                  </w:rPr>
                  <w:t>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879" w:hanging="720"/>
        <w:jc w:val="left"/>
      </w:pPr>
      <w:rPr>
        <w:rFonts w:hint="default"/>
      </w:rPr>
    </w:lvl>
    <w:lvl w:ilvl="1">
      <w:start w:val="1"/>
      <w:numFmt w:val="decimal"/>
      <w:lvlText w:val="%1.%2"/>
      <w:lvlJc w:val="left"/>
      <w:pPr>
        <w:ind w:left="879" w:hanging="720"/>
        <w:jc w:val="left"/>
      </w:pPr>
      <w:rPr>
        <w:rFonts w:hint="default"/>
      </w:rPr>
    </w:lvl>
    <w:lvl w:ilvl="2">
      <w:start w:val="0"/>
      <w:numFmt w:val="decimal"/>
      <w:lvlText w:val="%1.%2.%3"/>
      <w:lvlJc w:val="left"/>
      <w:pPr>
        <w:ind w:left="879" w:hanging="720"/>
        <w:jc w:val="left"/>
      </w:pPr>
      <w:rPr>
        <w:rFonts w:hint="default" w:ascii="Arial Narrow" w:hAnsi="Arial Narrow" w:eastAsia="Arial Narrow" w:cs="Arial Narrow"/>
        <w:w w:val="100"/>
        <w:sz w:val="22"/>
        <w:szCs w:val="22"/>
      </w:rPr>
    </w:lvl>
    <w:lvl w:ilvl="3">
      <w:start w:val="0"/>
      <w:numFmt w:val="bullet"/>
      <w:lvlText w:val=""/>
      <w:lvlJc w:val="left"/>
      <w:pPr>
        <w:ind w:left="1292" w:hanging="567"/>
      </w:pPr>
      <w:rPr>
        <w:rFonts w:hint="default" w:ascii="Symbol" w:hAnsi="Symbol" w:eastAsia="Symbol" w:cs="Symbol"/>
        <w:w w:val="100"/>
        <w:sz w:val="22"/>
        <w:szCs w:val="22"/>
      </w:rPr>
    </w:lvl>
    <w:lvl w:ilvl="4">
      <w:start w:val="0"/>
      <w:numFmt w:val="bullet"/>
      <w:lvlText w:val="o"/>
      <w:lvlJc w:val="left"/>
      <w:pPr>
        <w:ind w:left="1861" w:hanging="569"/>
      </w:pPr>
      <w:rPr>
        <w:rFonts w:hint="default" w:ascii="Courier New" w:hAnsi="Courier New" w:eastAsia="Courier New" w:cs="Courier New"/>
        <w:w w:val="100"/>
        <w:sz w:val="22"/>
        <w:szCs w:val="22"/>
      </w:rPr>
    </w:lvl>
    <w:lvl w:ilvl="5">
      <w:start w:val="0"/>
      <w:numFmt w:val="bullet"/>
      <w:lvlText w:val="•"/>
      <w:lvlJc w:val="left"/>
      <w:pPr>
        <w:ind w:left="4822" w:hanging="569"/>
      </w:pPr>
      <w:rPr>
        <w:rFonts w:hint="default"/>
      </w:rPr>
    </w:lvl>
    <w:lvl w:ilvl="6">
      <w:start w:val="0"/>
      <w:numFmt w:val="bullet"/>
      <w:lvlText w:val="•"/>
      <w:lvlJc w:val="left"/>
      <w:pPr>
        <w:ind w:left="5810" w:hanging="569"/>
      </w:pPr>
      <w:rPr>
        <w:rFonts w:hint="default"/>
      </w:rPr>
    </w:lvl>
    <w:lvl w:ilvl="7">
      <w:start w:val="0"/>
      <w:numFmt w:val="bullet"/>
      <w:lvlText w:val="•"/>
      <w:lvlJc w:val="left"/>
      <w:pPr>
        <w:ind w:left="6797" w:hanging="569"/>
      </w:pPr>
      <w:rPr>
        <w:rFonts w:hint="default"/>
      </w:rPr>
    </w:lvl>
    <w:lvl w:ilvl="8">
      <w:start w:val="0"/>
      <w:numFmt w:val="bullet"/>
      <w:lvlText w:val="•"/>
      <w:lvlJc w:val="left"/>
      <w:pPr>
        <w:ind w:left="7785" w:hanging="56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ind w:left="1292" w:hanging="566"/>
    </w:pPr>
    <w:rPr>
      <w:rFonts w:ascii="Arial Narrow" w:hAnsi="Arial Narrow" w:eastAsia="Arial Narrow" w:cs="Arial Narrow"/>
    </w:rPr>
  </w:style>
  <w:style w:styleId="TableParagraph" w:type="paragraph">
    <w:name w:val="Table Paragraph"/>
    <w:basedOn w:val="Normal"/>
    <w:uiPriority w:val="1"/>
    <w:qFormat/>
    <w:pPr>
      <w:spacing w:line="250" w:lineRule="exact"/>
      <w:ind w:left="103"/>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- 3.1 Facility &amp; Environmental Services P&amp;P Manual</dc:title>
  <dcterms:created xsi:type="dcterms:W3CDTF">2019-01-22T13:07:24Z</dcterms:created>
  <dcterms:modified xsi:type="dcterms:W3CDTF">2019-01-22T13:07:24Z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2019-01-22T00:00:00Z</vt:filetime>
  </property>
</Properties>
</file>