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D" w:rsidRPr="007B766D" w:rsidRDefault="007B766D" w:rsidP="007B766D">
      <w:pPr>
        <w:spacing w:after="0" w:line="240" w:lineRule="auto"/>
        <w:jc w:val="center"/>
        <w:rPr>
          <w:rFonts w:ascii="Arial" w:eastAsia="Times New Roman" w:hAnsi="Arial" w:cs="Arial"/>
          <w:b/>
          <w:sz w:val="24"/>
          <w:szCs w:val="24"/>
        </w:rPr>
      </w:pPr>
      <w:r w:rsidRPr="007B766D">
        <w:rPr>
          <w:rFonts w:ascii="Arial" w:eastAsia="Times New Roman" w:hAnsi="Arial" w:cs="Arial"/>
          <w:b/>
          <w:sz w:val="24"/>
          <w:szCs w:val="24"/>
        </w:rPr>
        <w:t>The Salvation Army</w:t>
      </w:r>
    </w:p>
    <w:p w:rsidR="007B766D" w:rsidRPr="007B766D" w:rsidRDefault="007B766D" w:rsidP="007B766D">
      <w:pPr>
        <w:spacing w:after="0" w:line="240" w:lineRule="auto"/>
        <w:jc w:val="center"/>
        <w:rPr>
          <w:rFonts w:ascii="Arial" w:eastAsia="Times New Roman" w:hAnsi="Arial" w:cs="Arial"/>
          <w:b/>
          <w:sz w:val="24"/>
          <w:szCs w:val="24"/>
        </w:rPr>
      </w:pPr>
      <w:r w:rsidRPr="007B766D">
        <w:rPr>
          <w:rFonts w:ascii="Arial" w:eastAsia="Times New Roman" w:hAnsi="Arial" w:cs="Arial"/>
          <w:b/>
          <w:sz w:val="24"/>
          <w:szCs w:val="24"/>
        </w:rPr>
        <w:t>Women’s Counselling Centre</w:t>
      </w:r>
    </w:p>
    <w:p w:rsidR="007B766D" w:rsidRPr="007B766D" w:rsidRDefault="007B766D" w:rsidP="007B766D">
      <w:pPr>
        <w:spacing w:after="0" w:line="240" w:lineRule="auto"/>
        <w:jc w:val="center"/>
        <w:rPr>
          <w:rFonts w:ascii="Arial" w:eastAsia="Times New Roman" w:hAnsi="Arial" w:cs="Arial"/>
          <w:b/>
          <w:sz w:val="24"/>
          <w:szCs w:val="24"/>
        </w:rPr>
      </w:pPr>
      <w:r w:rsidRPr="007B766D">
        <w:rPr>
          <w:rFonts w:ascii="Arial" w:eastAsia="Times New Roman" w:hAnsi="Arial" w:cs="Arial"/>
          <w:b/>
          <w:sz w:val="24"/>
          <w:szCs w:val="24"/>
        </w:rPr>
        <w:t>POLICIES &amp; PROCEDURES MANUAL</w:t>
      </w:r>
    </w:p>
    <w:p w:rsidR="007B766D" w:rsidRPr="007B766D" w:rsidRDefault="007B766D" w:rsidP="007B766D">
      <w:pPr>
        <w:spacing w:after="0" w:line="240" w:lineRule="auto"/>
        <w:jc w:val="center"/>
        <w:rPr>
          <w:rFonts w:ascii="Arial" w:eastAsia="Times New Roman" w:hAnsi="Arial"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B766D" w:rsidRPr="007B766D" w:rsidTr="007A71D1">
        <w:tc>
          <w:tcPr>
            <w:tcW w:w="1980" w:type="dxa"/>
          </w:tcPr>
          <w:p w:rsidR="007B766D" w:rsidRPr="007B766D" w:rsidRDefault="007B766D" w:rsidP="007B766D">
            <w:pPr>
              <w:spacing w:after="0" w:line="240" w:lineRule="auto"/>
              <w:rPr>
                <w:rFonts w:ascii="Arial" w:eastAsia="Times New Roman" w:hAnsi="Arial" w:cs="Arial"/>
                <w:sz w:val="24"/>
                <w:szCs w:val="24"/>
              </w:rPr>
            </w:pPr>
            <w:r w:rsidRPr="007B766D">
              <w:rPr>
                <w:rFonts w:ascii="Arial" w:eastAsia="Times New Roman" w:hAnsi="Arial" w:cs="Arial"/>
                <w:sz w:val="24"/>
                <w:szCs w:val="24"/>
              </w:rPr>
              <w:t>Section:</w:t>
            </w:r>
          </w:p>
        </w:tc>
        <w:tc>
          <w:tcPr>
            <w:tcW w:w="2340" w:type="dxa"/>
          </w:tcPr>
          <w:p w:rsidR="007B766D" w:rsidRPr="007B766D" w:rsidRDefault="007B766D" w:rsidP="007B766D">
            <w:pPr>
              <w:spacing w:after="0" w:line="240" w:lineRule="auto"/>
              <w:rPr>
                <w:rFonts w:ascii="Arial" w:eastAsia="Times New Roman" w:hAnsi="Arial" w:cs="Arial"/>
                <w:sz w:val="24"/>
                <w:szCs w:val="24"/>
              </w:rPr>
            </w:pPr>
            <w:r w:rsidRPr="007B766D">
              <w:rPr>
                <w:rFonts w:ascii="Arial" w:eastAsia="Times New Roman" w:hAnsi="Arial" w:cs="Arial"/>
                <w:sz w:val="24"/>
                <w:szCs w:val="24"/>
              </w:rPr>
              <w:t>Administration</w:t>
            </w:r>
          </w:p>
        </w:tc>
      </w:tr>
      <w:tr w:rsidR="007B766D" w:rsidRPr="007B766D" w:rsidTr="007A71D1">
        <w:tc>
          <w:tcPr>
            <w:tcW w:w="1980" w:type="dxa"/>
          </w:tcPr>
          <w:p w:rsidR="007B766D" w:rsidRPr="007B766D" w:rsidRDefault="007B766D" w:rsidP="007B766D">
            <w:pPr>
              <w:spacing w:after="0" w:line="240" w:lineRule="auto"/>
              <w:rPr>
                <w:rFonts w:ascii="Arial" w:eastAsia="Times New Roman" w:hAnsi="Arial" w:cs="Arial"/>
                <w:sz w:val="24"/>
                <w:szCs w:val="24"/>
              </w:rPr>
            </w:pPr>
          </w:p>
        </w:tc>
        <w:tc>
          <w:tcPr>
            <w:tcW w:w="2340" w:type="dxa"/>
          </w:tcPr>
          <w:p w:rsidR="007B766D" w:rsidRPr="007B766D" w:rsidRDefault="007B766D" w:rsidP="007B766D">
            <w:pPr>
              <w:spacing w:after="0" w:line="240" w:lineRule="auto"/>
              <w:rPr>
                <w:rFonts w:ascii="Arial" w:eastAsia="Times New Roman" w:hAnsi="Arial" w:cs="Arial"/>
                <w:sz w:val="24"/>
                <w:szCs w:val="24"/>
              </w:rPr>
            </w:pPr>
          </w:p>
        </w:tc>
      </w:tr>
      <w:tr w:rsidR="007B766D" w:rsidRPr="007B766D" w:rsidTr="007A71D1">
        <w:tc>
          <w:tcPr>
            <w:tcW w:w="1980" w:type="dxa"/>
          </w:tcPr>
          <w:p w:rsidR="007B766D" w:rsidRPr="007B766D" w:rsidRDefault="007B766D" w:rsidP="007B766D">
            <w:pPr>
              <w:spacing w:after="0" w:line="240" w:lineRule="auto"/>
              <w:rPr>
                <w:rFonts w:ascii="Arial" w:eastAsia="Times New Roman" w:hAnsi="Arial" w:cs="Arial"/>
                <w:sz w:val="24"/>
                <w:szCs w:val="24"/>
              </w:rPr>
            </w:pPr>
            <w:r w:rsidRPr="007B766D">
              <w:rPr>
                <w:rFonts w:ascii="Arial" w:eastAsia="Times New Roman" w:hAnsi="Arial" w:cs="Arial"/>
                <w:sz w:val="24"/>
                <w:szCs w:val="24"/>
              </w:rPr>
              <w:t>Date Created:</w:t>
            </w:r>
          </w:p>
        </w:tc>
        <w:tc>
          <w:tcPr>
            <w:tcW w:w="2340" w:type="dxa"/>
          </w:tcPr>
          <w:p w:rsidR="007B766D" w:rsidRPr="007B766D" w:rsidRDefault="007B766D" w:rsidP="007B766D">
            <w:pPr>
              <w:spacing w:after="0" w:line="240" w:lineRule="auto"/>
              <w:rPr>
                <w:rFonts w:ascii="Arial" w:eastAsia="Times New Roman" w:hAnsi="Arial" w:cs="Arial"/>
                <w:sz w:val="24"/>
                <w:szCs w:val="24"/>
              </w:rPr>
            </w:pPr>
            <w:r w:rsidRPr="007B766D">
              <w:rPr>
                <w:rFonts w:ascii="Arial" w:eastAsia="Times New Roman" w:hAnsi="Arial" w:cs="Arial"/>
                <w:sz w:val="24"/>
                <w:szCs w:val="24"/>
              </w:rPr>
              <w:t>July 2009</w:t>
            </w:r>
          </w:p>
        </w:tc>
      </w:tr>
      <w:tr w:rsidR="007B766D" w:rsidRPr="007B766D" w:rsidTr="007A71D1">
        <w:tc>
          <w:tcPr>
            <w:tcW w:w="1980" w:type="dxa"/>
          </w:tcPr>
          <w:p w:rsidR="007B766D" w:rsidRPr="007B766D" w:rsidRDefault="007B766D" w:rsidP="007B766D">
            <w:pPr>
              <w:spacing w:after="0" w:line="240" w:lineRule="auto"/>
              <w:rPr>
                <w:rFonts w:ascii="Arial" w:eastAsia="Times New Roman" w:hAnsi="Arial" w:cs="Arial"/>
                <w:sz w:val="24"/>
                <w:szCs w:val="24"/>
              </w:rPr>
            </w:pPr>
            <w:r w:rsidRPr="007B766D">
              <w:rPr>
                <w:rFonts w:ascii="Arial" w:eastAsia="Times New Roman" w:hAnsi="Arial" w:cs="Arial"/>
                <w:sz w:val="24"/>
                <w:szCs w:val="24"/>
              </w:rPr>
              <w:t>Date Reviewed:</w:t>
            </w:r>
          </w:p>
        </w:tc>
        <w:tc>
          <w:tcPr>
            <w:tcW w:w="2340" w:type="dxa"/>
          </w:tcPr>
          <w:p w:rsidR="007B766D" w:rsidRPr="007B766D" w:rsidRDefault="007B766D" w:rsidP="007B766D">
            <w:pPr>
              <w:spacing w:after="0" w:line="240" w:lineRule="auto"/>
              <w:rPr>
                <w:rFonts w:ascii="Arial" w:eastAsia="Times New Roman" w:hAnsi="Arial" w:cs="Arial"/>
                <w:sz w:val="24"/>
                <w:szCs w:val="24"/>
              </w:rPr>
            </w:pPr>
            <w:r w:rsidRPr="007B766D">
              <w:rPr>
                <w:rFonts w:ascii="Arial" w:eastAsia="Times New Roman" w:hAnsi="Arial" w:cs="Arial"/>
                <w:sz w:val="24"/>
                <w:szCs w:val="24"/>
              </w:rPr>
              <w:t>July 2017</w:t>
            </w:r>
          </w:p>
        </w:tc>
      </w:tr>
      <w:tr w:rsidR="007B766D" w:rsidRPr="007B766D" w:rsidTr="007A71D1">
        <w:tc>
          <w:tcPr>
            <w:tcW w:w="1980" w:type="dxa"/>
          </w:tcPr>
          <w:p w:rsidR="007B766D" w:rsidRPr="007B766D" w:rsidRDefault="007B766D" w:rsidP="007B766D">
            <w:pPr>
              <w:spacing w:after="0" w:line="240" w:lineRule="auto"/>
              <w:rPr>
                <w:rFonts w:ascii="Arial" w:eastAsia="Times New Roman" w:hAnsi="Arial" w:cs="Arial"/>
                <w:sz w:val="24"/>
                <w:szCs w:val="24"/>
              </w:rPr>
            </w:pPr>
            <w:r w:rsidRPr="007B766D">
              <w:rPr>
                <w:rFonts w:ascii="Arial" w:eastAsia="Times New Roman" w:hAnsi="Arial" w:cs="Arial"/>
                <w:sz w:val="24"/>
                <w:szCs w:val="24"/>
              </w:rPr>
              <w:t>Authority:</w:t>
            </w:r>
          </w:p>
        </w:tc>
        <w:tc>
          <w:tcPr>
            <w:tcW w:w="2340" w:type="dxa"/>
          </w:tcPr>
          <w:p w:rsidR="007B766D" w:rsidRPr="007B766D" w:rsidRDefault="007B766D" w:rsidP="007B766D">
            <w:pPr>
              <w:spacing w:after="0" w:line="240" w:lineRule="auto"/>
              <w:rPr>
                <w:rFonts w:ascii="Arial" w:eastAsia="Times New Roman" w:hAnsi="Arial" w:cs="Arial"/>
                <w:sz w:val="24"/>
                <w:szCs w:val="24"/>
              </w:rPr>
            </w:pPr>
            <w:r w:rsidRPr="007B766D">
              <w:rPr>
                <w:rFonts w:ascii="Arial" w:eastAsia="Times New Roman" w:hAnsi="Arial" w:cs="Arial"/>
                <w:sz w:val="24"/>
                <w:szCs w:val="24"/>
              </w:rPr>
              <w:t>Director</w:t>
            </w:r>
          </w:p>
        </w:tc>
      </w:tr>
    </w:tbl>
    <w:p w:rsidR="007B766D" w:rsidRPr="007B766D" w:rsidRDefault="007B766D" w:rsidP="007B766D">
      <w:pPr>
        <w:spacing w:after="0" w:line="240" w:lineRule="auto"/>
        <w:rPr>
          <w:rFonts w:ascii="Arial" w:eastAsia="Times New Roman" w:hAnsi="Arial" w:cs="Arial"/>
          <w:szCs w:val="20"/>
          <w:lang w:val="en-CA"/>
        </w:rPr>
      </w:pPr>
    </w:p>
    <w:p w:rsidR="007B766D" w:rsidRPr="007B766D" w:rsidRDefault="007B766D" w:rsidP="007B766D">
      <w:pPr>
        <w:keepNext/>
        <w:spacing w:after="0" w:line="240" w:lineRule="auto"/>
        <w:jc w:val="center"/>
        <w:outlineLvl w:val="0"/>
        <w:rPr>
          <w:rFonts w:ascii="Arial" w:eastAsia="Times New Roman" w:hAnsi="Arial" w:cs="Times New Roman"/>
          <w:b/>
          <w:bCs/>
          <w:kern w:val="32"/>
          <w:sz w:val="36"/>
          <w:szCs w:val="32"/>
          <w:u w:val="single"/>
          <w:lang w:val="en-CA"/>
        </w:rPr>
      </w:pPr>
      <w:bookmarkStart w:id="0" w:name="_Toc457483232"/>
      <w:r w:rsidRPr="007B766D">
        <w:rPr>
          <w:rFonts w:ascii="Arial" w:eastAsia="Times New Roman" w:hAnsi="Arial" w:cs="Times New Roman"/>
          <w:b/>
          <w:bCs/>
          <w:kern w:val="32"/>
          <w:sz w:val="36"/>
          <w:szCs w:val="32"/>
          <w:u w:val="single"/>
          <w:lang w:val="en-CA"/>
        </w:rPr>
        <w:t>Gifts-In-Kind Donations</w:t>
      </w:r>
      <w:bookmarkEnd w:id="0"/>
    </w:p>
    <w:p w:rsidR="007B766D" w:rsidRPr="007B766D" w:rsidRDefault="007B766D" w:rsidP="007B766D">
      <w:pPr>
        <w:spacing w:after="0" w:line="240" w:lineRule="auto"/>
        <w:jc w:val="center"/>
        <w:rPr>
          <w:rFonts w:ascii="Arial" w:eastAsia="Times New Roman" w:hAnsi="Arial" w:cs="Times New Roman"/>
          <w:szCs w:val="20"/>
          <w:lang w:val="en-CA"/>
        </w:rPr>
      </w:pPr>
    </w:p>
    <w:p w:rsidR="007B766D" w:rsidRPr="007B766D" w:rsidRDefault="007B766D" w:rsidP="007B766D">
      <w:pPr>
        <w:spacing w:after="0" w:line="240" w:lineRule="auto"/>
        <w:rPr>
          <w:rFonts w:ascii="Arial" w:eastAsia="Times New Roman" w:hAnsi="Arial" w:cs="Arial"/>
          <w:b/>
          <w:lang w:val="en-CA"/>
        </w:rPr>
      </w:pPr>
      <w:r w:rsidRPr="007B766D">
        <w:rPr>
          <w:rFonts w:ascii="Arial" w:eastAsia="Times New Roman" w:hAnsi="Arial" w:cs="Arial"/>
          <w:b/>
          <w:lang w:val="en-CA"/>
        </w:rPr>
        <w:t xml:space="preserve">Policy:  </w:t>
      </w:r>
    </w:p>
    <w:p w:rsidR="007B766D" w:rsidRPr="007B766D" w:rsidRDefault="007B766D" w:rsidP="007B766D">
      <w:pPr>
        <w:spacing w:after="0" w:line="240" w:lineRule="auto"/>
        <w:rPr>
          <w:rFonts w:ascii="Arial" w:eastAsia="Times New Roman" w:hAnsi="Arial" w:cs="Arial"/>
          <w:lang w:val="en-CA"/>
        </w:rPr>
      </w:pPr>
    </w:p>
    <w:p w:rsidR="007B766D" w:rsidRPr="007B766D" w:rsidRDefault="007B766D" w:rsidP="007B766D">
      <w:pPr>
        <w:tabs>
          <w:tab w:val="left" w:pos="1080"/>
        </w:tabs>
        <w:autoSpaceDE w:val="0"/>
        <w:autoSpaceDN w:val="0"/>
        <w:adjustRightInd w:val="0"/>
        <w:spacing w:after="0" w:line="240" w:lineRule="auto"/>
        <w:rPr>
          <w:rFonts w:ascii="Arial" w:eastAsia="Times New Roman" w:hAnsi="Arial" w:cs="Arial"/>
        </w:rPr>
      </w:pPr>
      <w:r w:rsidRPr="007B766D">
        <w:rPr>
          <w:rFonts w:ascii="Arial" w:eastAsia="Times New Roman" w:hAnsi="Arial" w:cs="Arial"/>
          <w:lang w:val="en-CA"/>
        </w:rPr>
        <w:t xml:space="preserve">It is the policy of the Women’s Counselling Centre that </w:t>
      </w:r>
      <w:r w:rsidRPr="007B766D">
        <w:rPr>
          <w:rFonts w:ascii="Arial" w:eastAsia="Times New Roman" w:hAnsi="Arial" w:cs="Arial"/>
        </w:rPr>
        <w:t>receipts can be given for goods received, as long as the fair market value of the goods has been established. (i.e.: Inventory list, preferably on company letter head or invoice.) Caution is advised.</w:t>
      </w:r>
    </w:p>
    <w:p w:rsidR="007B766D" w:rsidRPr="007B766D" w:rsidRDefault="007B766D" w:rsidP="007B766D">
      <w:pPr>
        <w:spacing w:after="0" w:line="240" w:lineRule="auto"/>
        <w:rPr>
          <w:rFonts w:ascii="Arial" w:eastAsia="Times New Roman" w:hAnsi="Arial" w:cs="Arial"/>
        </w:rPr>
      </w:pPr>
    </w:p>
    <w:p w:rsidR="007B766D" w:rsidRPr="007B766D" w:rsidRDefault="007B766D" w:rsidP="007B766D">
      <w:pPr>
        <w:spacing w:after="0" w:line="240" w:lineRule="auto"/>
        <w:rPr>
          <w:rFonts w:ascii="Arial" w:eastAsia="Times New Roman" w:hAnsi="Arial" w:cs="Arial"/>
          <w:b/>
        </w:rPr>
      </w:pPr>
    </w:p>
    <w:p w:rsidR="007B766D" w:rsidRPr="007B766D" w:rsidRDefault="007B766D" w:rsidP="007B766D">
      <w:pPr>
        <w:spacing w:after="0" w:line="240" w:lineRule="auto"/>
        <w:rPr>
          <w:rFonts w:ascii="Arial" w:eastAsia="Times New Roman" w:hAnsi="Arial" w:cs="Arial"/>
          <w:b/>
        </w:rPr>
      </w:pPr>
      <w:r w:rsidRPr="007B766D">
        <w:rPr>
          <w:rFonts w:ascii="Arial" w:eastAsia="Times New Roman" w:hAnsi="Arial" w:cs="Arial"/>
          <w:b/>
        </w:rPr>
        <w:t>Procedure:</w:t>
      </w:r>
    </w:p>
    <w:p w:rsidR="007B766D" w:rsidRPr="007B766D" w:rsidRDefault="007B766D" w:rsidP="007B766D">
      <w:pPr>
        <w:spacing w:after="0" w:line="240" w:lineRule="auto"/>
        <w:rPr>
          <w:rFonts w:ascii="Arial" w:eastAsia="Times New Roman" w:hAnsi="Arial" w:cs="Arial"/>
        </w:rPr>
      </w:pPr>
    </w:p>
    <w:p w:rsidR="007B766D" w:rsidRPr="007B766D" w:rsidRDefault="007B766D" w:rsidP="007B766D">
      <w:pPr>
        <w:spacing w:after="0" w:line="240" w:lineRule="auto"/>
        <w:rPr>
          <w:rFonts w:ascii="Arial" w:eastAsia="Times New Roman" w:hAnsi="Arial" w:cs="Arial"/>
        </w:rPr>
      </w:pPr>
      <w:r w:rsidRPr="007B766D">
        <w:rPr>
          <w:rFonts w:ascii="Arial" w:eastAsia="Times New Roman" w:hAnsi="Arial" w:cs="Arial"/>
        </w:rPr>
        <w:t xml:space="preserve">All </w:t>
      </w:r>
      <w:proofErr w:type="gramStart"/>
      <w:r w:rsidRPr="007B766D">
        <w:rPr>
          <w:rFonts w:ascii="Arial" w:eastAsia="Times New Roman" w:hAnsi="Arial" w:cs="Arial"/>
        </w:rPr>
        <w:t>Gift</w:t>
      </w:r>
      <w:proofErr w:type="gramEnd"/>
      <w:r w:rsidRPr="007B766D">
        <w:rPr>
          <w:rFonts w:ascii="Arial" w:eastAsia="Times New Roman" w:hAnsi="Arial" w:cs="Arial"/>
        </w:rPr>
        <w:t xml:space="preserve"> in Kind requests must be approved by the Director. Gift In Kind donations can be made in a couple of different ways. The first is:</w:t>
      </w:r>
    </w:p>
    <w:p w:rsidR="007B766D" w:rsidRPr="007B766D" w:rsidRDefault="007B766D" w:rsidP="007B766D">
      <w:pPr>
        <w:spacing w:after="0" w:line="240" w:lineRule="auto"/>
        <w:rPr>
          <w:rFonts w:ascii="Arial" w:eastAsia="Times New Roman" w:hAnsi="Arial" w:cs="Arial"/>
        </w:rPr>
      </w:pPr>
    </w:p>
    <w:p w:rsidR="007B766D" w:rsidRPr="007B766D" w:rsidRDefault="007B766D" w:rsidP="007B766D">
      <w:pPr>
        <w:numPr>
          <w:ilvl w:val="0"/>
          <w:numId w:val="1"/>
        </w:numPr>
        <w:tabs>
          <w:tab w:val="num" w:pos="1440"/>
        </w:tabs>
        <w:spacing w:after="0" w:line="240" w:lineRule="auto"/>
        <w:ind w:left="1440"/>
        <w:rPr>
          <w:rFonts w:ascii="Arial" w:eastAsia="Times New Roman" w:hAnsi="Arial" w:cs="Arial"/>
        </w:rPr>
      </w:pPr>
      <w:r w:rsidRPr="007B766D">
        <w:rPr>
          <w:rFonts w:ascii="Arial" w:eastAsia="Times New Roman" w:hAnsi="Arial" w:cs="Arial"/>
        </w:rPr>
        <w:t xml:space="preserve">Corps and institutions purchase the goods being donated, paying for the market value of the goods. </w:t>
      </w:r>
    </w:p>
    <w:p w:rsidR="007B766D" w:rsidRPr="007B766D" w:rsidRDefault="007B766D" w:rsidP="007B766D">
      <w:pPr>
        <w:spacing w:after="0" w:line="240" w:lineRule="auto"/>
        <w:rPr>
          <w:rFonts w:ascii="Arial" w:eastAsia="Times New Roman" w:hAnsi="Arial" w:cs="Arial"/>
          <w:color w:val="FF0000"/>
        </w:rPr>
      </w:pPr>
    </w:p>
    <w:p w:rsidR="007B766D" w:rsidRPr="007B766D" w:rsidRDefault="007B766D" w:rsidP="007B766D">
      <w:pPr>
        <w:numPr>
          <w:ilvl w:val="0"/>
          <w:numId w:val="1"/>
        </w:numPr>
        <w:tabs>
          <w:tab w:val="num" w:pos="1440"/>
        </w:tabs>
        <w:spacing w:after="0" w:line="240" w:lineRule="auto"/>
        <w:ind w:left="1440"/>
        <w:rPr>
          <w:rFonts w:ascii="Arial" w:eastAsia="Times New Roman" w:hAnsi="Arial" w:cs="Arial"/>
        </w:rPr>
      </w:pPr>
      <w:r w:rsidRPr="007B766D">
        <w:rPr>
          <w:rFonts w:ascii="Arial" w:eastAsia="Times New Roman" w:hAnsi="Arial" w:cs="Arial"/>
        </w:rPr>
        <w:t>The donor returns the funds to the Corps/ Institution as a donation;</w:t>
      </w:r>
    </w:p>
    <w:p w:rsidR="007B766D" w:rsidRPr="007B766D" w:rsidRDefault="007B766D" w:rsidP="007B766D">
      <w:pPr>
        <w:spacing w:after="0" w:line="240" w:lineRule="auto"/>
        <w:rPr>
          <w:rFonts w:ascii="Arial" w:eastAsia="Times New Roman" w:hAnsi="Arial" w:cs="Arial"/>
        </w:rPr>
      </w:pPr>
    </w:p>
    <w:p w:rsidR="007B766D" w:rsidRPr="007B766D" w:rsidRDefault="007B766D" w:rsidP="007B766D">
      <w:pPr>
        <w:numPr>
          <w:ilvl w:val="0"/>
          <w:numId w:val="1"/>
        </w:numPr>
        <w:tabs>
          <w:tab w:val="num" w:pos="1440"/>
        </w:tabs>
        <w:spacing w:after="0" w:line="240" w:lineRule="auto"/>
        <w:ind w:left="1440"/>
        <w:rPr>
          <w:rFonts w:ascii="Arial" w:eastAsia="Times New Roman" w:hAnsi="Arial" w:cs="Arial"/>
        </w:rPr>
      </w:pPr>
      <w:r w:rsidRPr="007B766D">
        <w:rPr>
          <w:rFonts w:ascii="Arial" w:eastAsia="Times New Roman" w:hAnsi="Arial" w:cs="Arial"/>
        </w:rPr>
        <w:t>The donor receives a charitable receipt.</w:t>
      </w:r>
    </w:p>
    <w:p w:rsidR="007B766D" w:rsidRPr="007B766D" w:rsidRDefault="007B766D" w:rsidP="007B766D">
      <w:pPr>
        <w:spacing w:after="0" w:line="240" w:lineRule="auto"/>
        <w:rPr>
          <w:rFonts w:ascii="Arial" w:eastAsia="Times New Roman" w:hAnsi="Arial" w:cs="Arial"/>
        </w:rPr>
      </w:pPr>
    </w:p>
    <w:p w:rsidR="007B766D" w:rsidRPr="007B766D" w:rsidRDefault="007B766D" w:rsidP="007B766D">
      <w:pPr>
        <w:spacing w:after="0" w:line="240" w:lineRule="auto"/>
        <w:rPr>
          <w:rFonts w:ascii="Arial" w:eastAsia="Times New Roman" w:hAnsi="Arial" w:cs="Arial"/>
        </w:rPr>
      </w:pPr>
      <w:r w:rsidRPr="007B766D">
        <w:rPr>
          <w:rFonts w:ascii="Arial" w:eastAsia="Times New Roman" w:hAnsi="Arial" w:cs="Arial"/>
        </w:rPr>
        <w:t>Please note: The amount paid for the goods is to be “fair market value” (the price the goods would bring in an open market transaction between a willing buyer and a willing seller acting independently of each other</w:t>
      </w:r>
    </w:p>
    <w:p w:rsidR="007B766D" w:rsidRPr="007B766D" w:rsidRDefault="007B766D" w:rsidP="007B766D">
      <w:pPr>
        <w:spacing w:before="240" w:after="0" w:line="240" w:lineRule="auto"/>
        <w:rPr>
          <w:rFonts w:ascii="Arial" w:eastAsia="Times New Roman" w:hAnsi="Arial" w:cs="Arial"/>
        </w:rPr>
      </w:pPr>
      <w:r w:rsidRPr="007B766D">
        <w:rPr>
          <w:rFonts w:ascii="Arial" w:eastAsia="Times New Roman" w:hAnsi="Arial" w:cs="Arial"/>
        </w:rPr>
        <w:t xml:space="preserve">The second way that such a donation can be made is: if a donor insists on a direct receipt for a “gift in kind”, rather than the above exchange of </w:t>
      </w:r>
      <w:proofErr w:type="spellStart"/>
      <w:r w:rsidRPr="007B766D">
        <w:rPr>
          <w:rFonts w:ascii="Arial" w:eastAsia="Times New Roman" w:hAnsi="Arial" w:cs="Arial"/>
        </w:rPr>
        <w:t>cheques</w:t>
      </w:r>
      <w:proofErr w:type="spellEnd"/>
      <w:r w:rsidRPr="007B766D">
        <w:rPr>
          <w:rFonts w:ascii="Arial" w:eastAsia="Times New Roman" w:hAnsi="Arial" w:cs="Arial"/>
        </w:rPr>
        <w:t>, the following rules apply:</w:t>
      </w:r>
    </w:p>
    <w:p w:rsidR="007B766D" w:rsidRPr="007B766D" w:rsidRDefault="007B766D" w:rsidP="007B766D">
      <w:pPr>
        <w:numPr>
          <w:ilvl w:val="0"/>
          <w:numId w:val="2"/>
        </w:numPr>
        <w:tabs>
          <w:tab w:val="num" w:pos="1440"/>
        </w:tabs>
        <w:spacing w:before="240" w:after="0" w:line="240" w:lineRule="auto"/>
        <w:ind w:left="1440"/>
        <w:rPr>
          <w:rFonts w:ascii="Arial" w:eastAsia="Times New Roman" w:hAnsi="Arial" w:cs="Arial"/>
        </w:rPr>
      </w:pPr>
      <w:r w:rsidRPr="007B766D">
        <w:rPr>
          <w:rFonts w:ascii="Arial" w:eastAsia="Times New Roman" w:hAnsi="Arial" w:cs="Arial"/>
        </w:rPr>
        <w:t>Receipts cannot be given for goods of little value; e.g. used clothing, used furniture; etc.</w:t>
      </w:r>
    </w:p>
    <w:p w:rsidR="007B766D" w:rsidRPr="007B766D" w:rsidRDefault="007B766D" w:rsidP="007B766D">
      <w:pPr>
        <w:numPr>
          <w:ilvl w:val="0"/>
          <w:numId w:val="2"/>
        </w:numPr>
        <w:tabs>
          <w:tab w:val="num" w:pos="1440"/>
        </w:tabs>
        <w:spacing w:before="240" w:after="0" w:line="240" w:lineRule="auto"/>
        <w:ind w:left="1440"/>
        <w:rPr>
          <w:rFonts w:ascii="Arial" w:eastAsia="Times New Roman" w:hAnsi="Arial" w:cs="Arial"/>
        </w:rPr>
      </w:pPr>
      <w:r w:rsidRPr="007B766D">
        <w:rPr>
          <w:rFonts w:ascii="Arial" w:eastAsia="Times New Roman" w:hAnsi="Arial" w:cs="Arial"/>
        </w:rPr>
        <w:t>Receipts cannot be given for merchandise, the cost of which has been, or is to be charged as a business expense of the donor.</w:t>
      </w:r>
    </w:p>
    <w:p w:rsidR="007B766D" w:rsidRPr="007B766D" w:rsidRDefault="007B766D" w:rsidP="007B766D">
      <w:pPr>
        <w:numPr>
          <w:ilvl w:val="0"/>
          <w:numId w:val="2"/>
        </w:numPr>
        <w:tabs>
          <w:tab w:val="num" w:pos="1440"/>
        </w:tabs>
        <w:spacing w:before="240" w:after="0" w:line="240" w:lineRule="auto"/>
        <w:ind w:left="1440"/>
        <w:rPr>
          <w:rFonts w:ascii="Arial" w:eastAsia="Times New Roman" w:hAnsi="Arial" w:cs="Arial"/>
        </w:rPr>
      </w:pPr>
      <w:r w:rsidRPr="007B766D">
        <w:rPr>
          <w:rFonts w:ascii="Arial" w:eastAsia="Times New Roman" w:hAnsi="Arial" w:cs="Arial"/>
        </w:rPr>
        <w:t>The fair market value of the goods has to be established:</w:t>
      </w:r>
    </w:p>
    <w:p w:rsidR="007B766D" w:rsidRPr="007B766D" w:rsidRDefault="007B766D" w:rsidP="007B766D">
      <w:pPr>
        <w:numPr>
          <w:ilvl w:val="0"/>
          <w:numId w:val="3"/>
        </w:numPr>
        <w:tabs>
          <w:tab w:val="num" w:pos="2160"/>
        </w:tabs>
        <w:spacing w:before="240" w:after="0" w:line="240" w:lineRule="auto"/>
        <w:ind w:left="2160"/>
        <w:rPr>
          <w:rFonts w:ascii="Arial" w:eastAsia="Times New Roman" w:hAnsi="Arial" w:cs="Arial"/>
        </w:rPr>
      </w:pPr>
      <w:r w:rsidRPr="007B766D">
        <w:rPr>
          <w:rFonts w:ascii="Arial" w:eastAsia="Times New Roman" w:hAnsi="Arial" w:cs="Arial"/>
        </w:rPr>
        <w:t>for goods valued at less than $1,000.00 by a “knowledgeable” staff member of the receiving charity;</w:t>
      </w:r>
    </w:p>
    <w:p w:rsidR="007B766D" w:rsidRPr="007B766D" w:rsidRDefault="007B766D" w:rsidP="007B766D">
      <w:pPr>
        <w:spacing w:after="0" w:line="240" w:lineRule="auto"/>
        <w:rPr>
          <w:rFonts w:ascii="Arial" w:eastAsia="Times New Roman" w:hAnsi="Arial" w:cs="Arial"/>
        </w:rPr>
      </w:pPr>
      <w:r w:rsidRPr="007B766D">
        <w:rPr>
          <w:rFonts w:ascii="Arial" w:eastAsia="Times New Roman" w:hAnsi="Arial" w:cs="Arial"/>
          <w:b/>
          <w:sz w:val="24"/>
          <w:szCs w:val="24"/>
          <w:lang w:val="en-CA"/>
        </w:rPr>
        <w:lastRenderedPageBreak/>
        <w:t>Gifts-In-Kind Donations</w:t>
      </w:r>
      <w:r w:rsidRPr="007B766D">
        <w:rPr>
          <w:rFonts w:ascii="Arial" w:eastAsia="Times New Roman" w:hAnsi="Arial" w:cs="Arial"/>
          <w:b/>
          <w:sz w:val="24"/>
          <w:szCs w:val="24"/>
        </w:rPr>
        <w:t xml:space="preserve"> Policy Cont’d</w:t>
      </w:r>
    </w:p>
    <w:p w:rsidR="007B766D" w:rsidRPr="007B766D" w:rsidRDefault="007B766D" w:rsidP="007B766D">
      <w:pPr>
        <w:numPr>
          <w:ilvl w:val="0"/>
          <w:numId w:val="3"/>
        </w:numPr>
        <w:tabs>
          <w:tab w:val="num" w:pos="2160"/>
        </w:tabs>
        <w:spacing w:before="240" w:after="0" w:line="240" w:lineRule="auto"/>
        <w:ind w:left="2160"/>
        <w:rPr>
          <w:rFonts w:ascii="Arial" w:eastAsia="Times New Roman" w:hAnsi="Arial" w:cs="Arial"/>
        </w:rPr>
      </w:pPr>
      <w:r w:rsidRPr="007B766D">
        <w:rPr>
          <w:rFonts w:ascii="Arial" w:eastAsia="Times New Roman" w:hAnsi="Arial" w:cs="Arial"/>
        </w:rPr>
        <w:t>for goods valued at more than $1,000.00 by an independent appraiser, not associated with either the donor or the recipient;</w:t>
      </w:r>
    </w:p>
    <w:p w:rsidR="007B766D" w:rsidRPr="007B766D" w:rsidRDefault="007B766D" w:rsidP="007B766D">
      <w:pPr>
        <w:numPr>
          <w:ilvl w:val="0"/>
          <w:numId w:val="3"/>
        </w:numPr>
        <w:tabs>
          <w:tab w:val="num" w:pos="2160"/>
        </w:tabs>
        <w:spacing w:before="240" w:after="0" w:line="240" w:lineRule="auto"/>
        <w:ind w:left="2160"/>
        <w:rPr>
          <w:rFonts w:ascii="Arial" w:eastAsia="Times New Roman" w:hAnsi="Arial" w:cs="Arial"/>
        </w:rPr>
      </w:pPr>
      <w:proofErr w:type="gramStart"/>
      <w:r w:rsidRPr="007B766D">
        <w:rPr>
          <w:rFonts w:ascii="Arial" w:eastAsia="Times New Roman" w:hAnsi="Arial" w:cs="Arial"/>
        </w:rPr>
        <w:t>the</w:t>
      </w:r>
      <w:proofErr w:type="gramEnd"/>
      <w:r w:rsidRPr="007B766D">
        <w:rPr>
          <w:rFonts w:ascii="Arial" w:eastAsia="Times New Roman" w:hAnsi="Arial" w:cs="Arial"/>
        </w:rPr>
        <w:t xml:space="preserve"> receipt is to contain a brief description of the goods, as well as the name and address of the appraiser, if an appraisal was made.</w:t>
      </w:r>
    </w:p>
    <w:p w:rsidR="007B766D" w:rsidRPr="007B766D" w:rsidRDefault="007B766D" w:rsidP="007B766D">
      <w:pPr>
        <w:spacing w:before="240" w:after="0" w:line="240" w:lineRule="auto"/>
        <w:rPr>
          <w:rFonts w:ascii="Arial" w:eastAsia="Times New Roman" w:hAnsi="Arial" w:cs="Arial"/>
        </w:rPr>
      </w:pPr>
      <w:r w:rsidRPr="007B766D">
        <w:rPr>
          <w:rFonts w:ascii="Arial" w:eastAsia="Times New Roman" w:hAnsi="Arial" w:cs="Arial"/>
        </w:rPr>
        <w:t>Documentation regarding the above is to be kept on file for possible government audits.</w:t>
      </w:r>
    </w:p>
    <w:p w:rsidR="007B766D" w:rsidRPr="007B766D" w:rsidRDefault="007B766D" w:rsidP="007B766D">
      <w:pPr>
        <w:spacing w:after="0" w:line="240" w:lineRule="auto"/>
        <w:rPr>
          <w:rFonts w:ascii="Arial" w:eastAsia="Times New Roman" w:hAnsi="Arial" w:cs="Arial"/>
          <w:b/>
        </w:rPr>
      </w:pPr>
      <w:bookmarkStart w:id="1" w:name="_GoBack"/>
      <w:bookmarkEnd w:id="1"/>
    </w:p>
    <w:p w:rsidR="007B766D" w:rsidRPr="007B766D" w:rsidRDefault="007B766D" w:rsidP="007B766D">
      <w:pPr>
        <w:spacing w:after="0" w:line="240" w:lineRule="auto"/>
        <w:rPr>
          <w:rFonts w:ascii="Arial" w:eastAsia="Times New Roman" w:hAnsi="Arial" w:cs="Arial"/>
          <w:b/>
        </w:rPr>
      </w:pPr>
      <w:r w:rsidRPr="007B766D">
        <w:rPr>
          <w:rFonts w:ascii="Arial" w:eastAsia="Times New Roman" w:hAnsi="Arial" w:cs="Arial"/>
          <w:b/>
        </w:rPr>
        <w:t>Services Rendered</w:t>
      </w:r>
    </w:p>
    <w:p w:rsidR="007B766D" w:rsidRPr="007B766D" w:rsidRDefault="007B766D" w:rsidP="007B766D">
      <w:pPr>
        <w:spacing w:after="0" w:line="240" w:lineRule="auto"/>
        <w:rPr>
          <w:rFonts w:ascii="Arial" w:eastAsia="Times New Roman" w:hAnsi="Arial" w:cs="Arial"/>
        </w:rPr>
      </w:pPr>
    </w:p>
    <w:p w:rsidR="004A371B" w:rsidRDefault="007B766D" w:rsidP="007B766D">
      <w:pPr>
        <w:spacing w:after="120" w:line="240" w:lineRule="auto"/>
      </w:pPr>
      <w:r w:rsidRPr="007B766D">
        <w:rPr>
          <w:rFonts w:ascii="Arial" w:eastAsia="Times New Roman" w:hAnsi="Arial" w:cs="Arial"/>
        </w:rPr>
        <w:t>It is not permitted to give charitable receipts for services rendered. However, there is no objection to paying the worker for his services (by normal payroll or billing procedure) and the worker, in turn, returning this payment to the charity as a donation.</w:t>
      </w:r>
    </w:p>
    <w:sectPr w:rsidR="004A371B" w:rsidSect="007B7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140"/>
    <w:multiLevelType w:val="singleLevel"/>
    <w:tmpl w:val="4462EE58"/>
    <w:lvl w:ilvl="0">
      <w:start w:val="1"/>
      <w:numFmt w:val="upperLetter"/>
      <w:lvlText w:val="%1)"/>
      <w:lvlJc w:val="left"/>
      <w:pPr>
        <w:tabs>
          <w:tab w:val="num" w:pos="720"/>
        </w:tabs>
        <w:ind w:left="720" w:hanging="720"/>
      </w:pPr>
      <w:rPr>
        <w:rFonts w:hint="default"/>
      </w:rPr>
    </w:lvl>
  </w:abstractNum>
  <w:abstractNum w:abstractNumId="1">
    <w:nsid w:val="16236317"/>
    <w:multiLevelType w:val="singleLevel"/>
    <w:tmpl w:val="7040AD56"/>
    <w:lvl w:ilvl="0">
      <w:start w:val="1"/>
      <w:numFmt w:val="upperLetter"/>
      <w:lvlText w:val="%1)"/>
      <w:lvlJc w:val="left"/>
      <w:pPr>
        <w:tabs>
          <w:tab w:val="num" w:pos="720"/>
        </w:tabs>
        <w:ind w:left="720" w:hanging="720"/>
      </w:pPr>
      <w:rPr>
        <w:rFonts w:hint="default"/>
      </w:rPr>
    </w:lvl>
  </w:abstractNum>
  <w:abstractNum w:abstractNumId="2">
    <w:nsid w:val="1EC76AA6"/>
    <w:multiLevelType w:val="singleLevel"/>
    <w:tmpl w:val="83721BF6"/>
    <w:lvl w:ilvl="0">
      <w:start w:val="1"/>
      <w:numFmt w:val="lowerRoman"/>
      <w:lvlText w:val="%1)"/>
      <w:lvlJc w:val="left"/>
      <w:pPr>
        <w:tabs>
          <w:tab w:val="num" w:pos="1440"/>
        </w:tabs>
        <w:ind w:left="144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D"/>
    <w:rsid w:val="005A44F8"/>
    <w:rsid w:val="007B766D"/>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2019-01-03T20:52:00Z</dcterms:created>
  <dcterms:modified xsi:type="dcterms:W3CDTF">2019-01-03T20:53:00Z</dcterms:modified>
</cp:coreProperties>
</file>