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46" w:rsidRPr="00145B73" w:rsidRDefault="00344146" w:rsidP="00327620">
      <w:pPr>
        <w:pStyle w:val="Heading3"/>
        <w:tabs>
          <w:tab w:val="clear" w:pos="360"/>
          <w:tab w:val="clear" w:pos="720"/>
          <w:tab w:val="clear" w:pos="1080"/>
        </w:tabs>
        <w:spacing w:before="0" w:after="0"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  <w:r w:rsidRPr="00145B73">
        <w:rPr>
          <w:rFonts w:ascii="Garamond" w:hAnsi="Garamond"/>
          <w:sz w:val="28"/>
          <w:szCs w:val="28"/>
        </w:rPr>
        <w:t>Purpose</w:t>
      </w:r>
    </w:p>
    <w:p w:rsidR="00344146" w:rsidRPr="00145B73" w:rsidRDefault="00344146" w:rsidP="003276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74FB" w:rsidRPr="00145B73" w:rsidRDefault="000730A9" w:rsidP="00327620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To identify authority and processes for disposal or removal of non-cash donations</w:t>
      </w:r>
      <w:r w:rsidR="008511F9">
        <w:rPr>
          <w:rFonts w:ascii="Garamond" w:hAnsi="Garamond"/>
          <w:sz w:val="24"/>
          <w:szCs w:val="24"/>
        </w:rPr>
        <w:t>.</w:t>
      </w:r>
      <w:proofErr w:type="gramEnd"/>
    </w:p>
    <w:p w:rsidR="000730A9" w:rsidRPr="008511F9" w:rsidRDefault="000730A9" w:rsidP="000730A9">
      <w:pPr>
        <w:pStyle w:val="Heading3"/>
        <w:rPr>
          <w:rFonts w:ascii="Garamond" w:hAnsi="Garamond"/>
          <w:sz w:val="28"/>
        </w:rPr>
      </w:pPr>
      <w:r w:rsidRPr="008511F9">
        <w:rPr>
          <w:rFonts w:ascii="Garamond" w:hAnsi="Garamond"/>
          <w:sz w:val="28"/>
        </w:rPr>
        <w:t xml:space="preserve">Policy </w:t>
      </w:r>
    </w:p>
    <w:p w:rsidR="000730A9" w:rsidRDefault="000B3360" w:rsidP="000730A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When t</w:t>
      </w:r>
      <w:r w:rsidR="000730A9">
        <w:rPr>
          <w:rFonts w:ascii="Garamond" w:hAnsi="Garamond"/>
          <w:sz w:val="24"/>
        </w:rPr>
        <w:t xml:space="preserve">he London Village </w:t>
      </w:r>
      <w:r w:rsidR="000730A9" w:rsidRPr="000730A9">
        <w:rPr>
          <w:rFonts w:ascii="Garamond" w:hAnsi="Garamond"/>
          <w:sz w:val="24"/>
        </w:rPr>
        <w:t>receives donations from businesses, organizations and members of the public</w:t>
      </w:r>
      <w:r w:rsidR="00D27838">
        <w:rPr>
          <w:rFonts w:ascii="Garamond" w:hAnsi="Garamond"/>
          <w:sz w:val="24"/>
        </w:rPr>
        <w:t xml:space="preserve"> they become </w:t>
      </w:r>
      <w:r w:rsidR="000730A9" w:rsidRPr="000730A9">
        <w:rPr>
          <w:rFonts w:ascii="Garamond" w:hAnsi="Garamond"/>
          <w:sz w:val="24"/>
        </w:rPr>
        <w:t xml:space="preserve">the property of The </w:t>
      </w:r>
      <w:r w:rsidR="000730A9">
        <w:rPr>
          <w:rFonts w:ascii="Garamond" w:hAnsi="Garamond"/>
          <w:sz w:val="24"/>
        </w:rPr>
        <w:t>London Village</w:t>
      </w:r>
      <w:r w:rsidR="000730A9" w:rsidRPr="000730A9">
        <w:rPr>
          <w:rFonts w:ascii="Garamond" w:hAnsi="Garamond"/>
          <w:sz w:val="24"/>
        </w:rPr>
        <w:t xml:space="preserve">. </w:t>
      </w:r>
      <w:r w:rsidR="00302249">
        <w:rPr>
          <w:rFonts w:ascii="Garamond" w:hAnsi="Garamond"/>
          <w:sz w:val="24"/>
        </w:rPr>
        <w:t xml:space="preserve"> Only a manager is able to authorize the disposal or removal of donations.</w:t>
      </w:r>
    </w:p>
    <w:p w:rsidR="000730A9" w:rsidRPr="008511F9" w:rsidRDefault="000730A9" w:rsidP="000730A9">
      <w:pPr>
        <w:pStyle w:val="Heading3"/>
        <w:rPr>
          <w:rFonts w:ascii="Garamond" w:hAnsi="Garamond"/>
          <w:sz w:val="28"/>
        </w:rPr>
      </w:pPr>
      <w:r w:rsidRPr="008511F9">
        <w:rPr>
          <w:rFonts w:ascii="Garamond" w:hAnsi="Garamond"/>
          <w:sz w:val="28"/>
        </w:rPr>
        <w:t xml:space="preserve">Procedure </w:t>
      </w:r>
    </w:p>
    <w:p w:rsidR="008511F9" w:rsidRDefault="008511F9" w:rsidP="007E742B">
      <w:pPr>
        <w:pStyle w:val="ListParagraph"/>
        <w:numPr>
          <w:ilvl w:val="0"/>
          <w:numId w:val="18"/>
        </w:numPr>
        <w:spacing w:line="240" w:lineRule="auto"/>
        <w:ind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 donations should be handled in accordance with the donor</w:t>
      </w:r>
      <w:r w:rsidR="00105317">
        <w:rPr>
          <w:rFonts w:ascii="Garamond" w:hAnsi="Garamond"/>
          <w:sz w:val="24"/>
        </w:rPr>
        <w:t>’</w:t>
      </w:r>
      <w:r>
        <w:rPr>
          <w:rFonts w:ascii="Garamond" w:hAnsi="Garamond"/>
          <w:sz w:val="24"/>
        </w:rPr>
        <w:t xml:space="preserve">s stated wishes.  If an item cannot be used by the Village, it should not be accepted.  Items can be redirected to </w:t>
      </w:r>
      <w:r w:rsidRPr="008511F9">
        <w:rPr>
          <w:rFonts w:ascii="Garamond" w:hAnsi="Garamond"/>
          <w:sz w:val="24"/>
        </w:rPr>
        <w:t xml:space="preserve">the Thrift Store (located at </w:t>
      </w:r>
      <w:r>
        <w:rPr>
          <w:rFonts w:ascii="Garamond" w:hAnsi="Garamond"/>
          <w:sz w:val="24"/>
        </w:rPr>
        <w:t>1960 Dundas Street</w:t>
      </w:r>
      <w:r w:rsidRPr="008511F9">
        <w:rPr>
          <w:rFonts w:ascii="Garamond" w:hAnsi="Garamond"/>
          <w:sz w:val="24"/>
        </w:rPr>
        <w:t xml:space="preserve">,) other </w:t>
      </w:r>
      <w:proofErr w:type="spellStart"/>
      <w:r w:rsidRPr="008511F9">
        <w:rPr>
          <w:rFonts w:ascii="Garamond" w:hAnsi="Garamond"/>
          <w:sz w:val="24"/>
        </w:rPr>
        <w:t>charitiable</w:t>
      </w:r>
      <w:proofErr w:type="spellEnd"/>
      <w:r w:rsidRPr="008511F9">
        <w:rPr>
          <w:rFonts w:ascii="Garamond" w:hAnsi="Garamond"/>
          <w:sz w:val="24"/>
        </w:rPr>
        <w:t xml:space="preserve"> agencies or the landfill.  </w:t>
      </w:r>
    </w:p>
    <w:p w:rsidR="008511F9" w:rsidRDefault="008511F9" w:rsidP="007E742B">
      <w:pPr>
        <w:pStyle w:val="ListParagraph"/>
        <w:spacing w:line="240" w:lineRule="auto"/>
        <w:ind w:hanging="720"/>
        <w:rPr>
          <w:rFonts w:ascii="Garamond" w:hAnsi="Garamond"/>
          <w:sz w:val="24"/>
        </w:rPr>
      </w:pPr>
    </w:p>
    <w:p w:rsidR="008511F9" w:rsidRDefault="008511F9" w:rsidP="007E742B">
      <w:pPr>
        <w:pStyle w:val="ListParagraph"/>
        <w:numPr>
          <w:ilvl w:val="0"/>
          <w:numId w:val="18"/>
        </w:numPr>
        <w:spacing w:line="240" w:lineRule="auto"/>
        <w:ind w:hanging="720"/>
        <w:rPr>
          <w:rFonts w:ascii="Garamond" w:hAnsi="Garamond"/>
          <w:sz w:val="24"/>
        </w:rPr>
      </w:pPr>
      <w:r w:rsidRPr="008511F9">
        <w:rPr>
          <w:rFonts w:ascii="Garamond" w:hAnsi="Garamond"/>
          <w:sz w:val="24"/>
        </w:rPr>
        <w:t xml:space="preserve">Non-cash items will not normally be eligible for a charitable tax receipt.  </w:t>
      </w:r>
      <w:r w:rsidR="00105317">
        <w:rPr>
          <w:rFonts w:ascii="Garamond" w:hAnsi="Garamond"/>
          <w:sz w:val="24"/>
        </w:rPr>
        <w:t>Direct a</w:t>
      </w:r>
      <w:r>
        <w:rPr>
          <w:rFonts w:ascii="Garamond" w:hAnsi="Garamond"/>
          <w:sz w:val="24"/>
        </w:rPr>
        <w:t>ny requests for a tax receipt for “in-kind” donations to the Business Manager.</w:t>
      </w:r>
    </w:p>
    <w:p w:rsidR="008511F9" w:rsidRPr="008511F9" w:rsidRDefault="008511F9" w:rsidP="007E742B">
      <w:pPr>
        <w:pStyle w:val="ListParagraph"/>
        <w:spacing w:line="240" w:lineRule="auto"/>
        <w:ind w:hanging="720"/>
        <w:rPr>
          <w:rFonts w:ascii="Garamond" w:hAnsi="Garamond"/>
          <w:sz w:val="24"/>
        </w:rPr>
      </w:pPr>
    </w:p>
    <w:p w:rsidR="008511F9" w:rsidRDefault="008511F9" w:rsidP="007E742B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Items which have been left by the public during non-business hours will be assessed by the Property Manager or designate to determine </w:t>
      </w:r>
      <w:r w:rsidR="00105317">
        <w:rPr>
          <w:rFonts w:ascii="Garamond" w:hAnsi="Garamond"/>
          <w:sz w:val="24"/>
        </w:rPr>
        <w:t>if they can be used by the Village or Thrift Store.  Items not appropriate for use or sale will be taken to a city</w:t>
      </w:r>
      <w:r>
        <w:rPr>
          <w:rFonts w:ascii="Garamond" w:hAnsi="Garamond"/>
          <w:sz w:val="24"/>
        </w:rPr>
        <w:t xml:space="preserve"> landfill.  </w:t>
      </w:r>
    </w:p>
    <w:p w:rsidR="008511F9" w:rsidRDefault="008511F9" w:rsidP="007E742B">
      <w:pPr>
        <w:pStyle w:val="ListParagraph"/>
        <w:spacing w:after="0" w:line="240" w:lineRule="auto"/>
        <w:ind w:hanging="720"/>
        <w:rPr>
          <w:rFonts w:ascii="Garamond" w:hAnsi="Garamond"/>
          <w:sz w:val="24"/>
        </w:rPr>
      </w:pPr>
    </w:p>
    <w:p w:rsidR="008511F9" w:rsidRPr="00302249" w:rsidRDefault="00105317" w:rsidP="007E742B">
      <w:pPr>
        <w:pStyle w:val="ListParagraph"/>
        <w:numPr>
          <w:ilvl w:val="0"/>
          <w:numId w:val="18"/>
        </w:numPr>
        <w:spacing w:line="240" w:lineRule="auto"/>
        <w:ind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 the absence of the Property Manager, </w:t>
      </w:r>
      <w:r w:rsidR="008511F9">
        <w:rPr>
          <w:rFonts w:ascii="Garamond" w:hAnsi="Garamond"/>
          <w:sz w:val="24"/>
        </w:rPr>
        <w:t xml:space="preserve">items </w:t>
      </w:r>
      <w:r>
        <w:rPr>
          <w:rFonts w:ascii="Garamond" w:hAnsi="Garamond"/>
          <w:sz w:val="24"/>
        </w:rPr>
        <w:t xml:space="preserve">left on property </w:t>
      </w:r>
      <w:r w:rsidR="008511F9">
        <w:rPr>
          <w:rFonts w:ascii="Garamond" w:hAnsi="Garamond"/>
          <w:sz w:val="24"/>
        </w:rPr>
        <w:t>which interfere with normal operations</w:t>
      </w:r>
      <w:r>
        <w:rPr>
          <w:rFonts w:ascii="Garamond" w:hAnsi="Garamond"/>
          <w:sz w:val="24"/>
        </w:rPr>
        <w:t xml:space="preserve"> may be removed on the approval of a manager.  Decisions on disposal or removal will be based on rapidly returning the program to functionality</w:t>
      </w:r>
      <w:r w:rsidR="008511F9">
        <w:rPr>
          <w:rFonts w:ascii="Garamond" w:hAnsi="Garamond"/>
          <w:sz w:val="24"/>
        </w:rPr>
        <w:t>.</w:t>
      </w:r>
    </w:p>
    <w:p w:rsidR="008511F9" w:rsidRDefault="008511F9" w:rsidP="007E742B">
      <w:pPr>
        <w:spacing w:after="0"/>
        <w:ind w:firstLine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Food items:</w:t>
      </w:r>
    </w:p>
    <w:p w:rsidR="007E742B" w:rsidRDefault="007E742B" w:rsidP="007E742B">
      <w:pPr>
        <w:spacing w:after="0"/>
        <w:ind w:firstLine="709"/>
        <w:rPr>
          <w:rFonts w:ascii="Garamond" w:hAnsi="Garamond"/>
          <w:sz w:val="24"/>
        </w:rPr>
      </w:pPr>
    </w:p>
    <w:p w:rsidR="008511F9" w:rsidRDefault="008511F9" w:rsidP="007E742B">
      <w:pPr>
        <w:pStyle w:val="ListParagraph"/>
        <w:numPr>
          <w:ilvl w:val="0"/>
          <w:numId w:val="16"/>
        </w:numPr>
        <w:spacing w:after="0"/>
        <w:ind w:left="709" w:hanging="709"/>
        <w:rPr>
          <w:rFonts w:ascii="Garamond" w:hAnsi="Garamond"/>
          <w:sz w:val="24"/>
        </w:rPr>
      </w:pPr>
      <w:r w:rsidRPr="00B47588">
        <w:rPr>
          <w:rFonts w:ascii="Garamond" w:hAnsi="Garamond"/>
          <w:sz w:val="24"/>
        </w:rPr>
        <w:t xml:space="preserve">For food donations </w:t>
      </w:r>
      <w:r w:rsidR="00B47588" w:rsidRPr="00B47588">
        <w:rPr>
          <w:rFonts w:ascii="Garamond" w:hAnsi="Garamond"/>
          <w:sz w:val="24"/>
        </w:rPr>
        <w:t xml:space="preserve">suitable for the programs, refer to </w:t>
      </w:r>
      <w:r w:rsidR="00B47588">
        <w:rPr>
          <w:rFonts w:ascii="Garamond" w:hAnsi="Garamond"/>
          <w:sz w:val="24"/>
        </w:rPr>
        <w:t>Operations Policy 4.20.0 Donated Food.</w:t>
      </w:r>
    </w:p>
    <w:p w:rsidR="00B47588" w:rsidRPr="00B47588" w:rsidRDefault="00B47588" w:rsidP="007E742B">
      <w:pPr>
        <w:pStyle w:val="ListParagraph"/>
        <w:spacing w:after="0"/>
        <w:ind w:left="709" w:hanging="709"/>
        <w:rPr>
          <w:rFonts w:ascii="Garamond" w:hAnsi="Garamond"/>
          <w:sz w:val="24"/>
        </w:rPr>
      </w:pPr>
    </w:p>
    <w:p w:rsidR="008511F9" w:rsidRDefault="008511F9" w:rsidP="007E742B">
      <w:pPr>
        <w:pStyle w:val="ListParagraph"/>
        <w:numPr>
          <w:ilvl w:val="0"/>
          <w:numId w:val="16"/>
        </w:numPr>
        <w:spacing w:after="0"/>
        <w:ind w:left="709" w:hanging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 other food donations should be directed to the food bank.  Large volumes of food should be directed to Community and Family Services at the Centre of Hope (519-661-0343)</w:t>
      </w:r>
      <w:r w:rsidR="00D27838">
        <w:rPr>
          <w:rFonts w:ascii="Garamond" w:hAnsi="Garamond"/>
          <w:sz w:val="24"/>
        </w:rPr>
        <w:t xml:space="preserve"> which has the</w:t>
      </w:r>
      <w:r w:rsidR="00105317">
        <w:rPr>
          <w:rFonts w:ascii="Garamond" w:hAnsi="Garamond"/>
          <w:sz w:val="24"/>
        </w:rPr>
        <w:t xml:space="preserve"> capacity to </w:t>
      </w:r>
      <w:r>
        <w:rPr>
          <w:rFonts w:ascii="Garamond" w:hAnsi="Garamond"/>
          <w:sz w:val="24"/>
        </w:rPr>
        <w:t>sort and bag</w:t>
      </w:r>
      <w:r w:rsidR="00105317">
        <w:rPr>
          <w:rFonts w:ascii="Garamond" w:hAnsi="Garamond"/>
          <w:sz w:val="24"/>
        </w:rPr>
        <w:t xml:space="preserve"> items for </w:t>
      </w:r>
      <w:r w:rsidR="00D27838">
        <w:rPr>
          <w:rFonts w:ascii="Garamond" w:hAnsi="Garamond"/>
          <w:sz w:val="24"/>
        </w:rPr>
        <w:t>distribution</w:t>
      </w:r>
      <w:r w:rsidR="00105317">
        <w:rPr>
          <w:rFonts w:ascii="Garamond" w:hAnsi="Garamond"/>
          <w:sz w:val="24"/>
        </w:rPr>
        <w:t>.</w:t>
      </w:r>
    </w:p>
    <w:p w:rsidR="008511F9" w:rsidRDefault="008511F9" w:rsidP="008511F9">
      <w:pPr>
        <w:pStyle w:val="ListParagraph"/>
        <w:spacing w:after="0"/>
        <w:ind w:left="1080"/>
        <w:rPr>
          <w:rFonts w:ascii="Garamond" w:hAnsi="Garamond"/>
          <w:sz w:val="24"/>
        </w:rPr>
      </w:pPr>
    </w:p>
    <w:p w:rsidR="003231D3" w:rsidRPr="00B71929" w:rsidRDefault="000730A9" w:rsidP="00B71929">
      <w:pPr>
        <w:pStyle w:val="Heading5"/>
      </w:pPr>
      <w:r>
        <w:t>Accreditation Standard 1.7.2</w:t>
      </w:r>
    </w:p>
    <w:sectPr w:rsidR="003231D3" w:rsidRPr="00B71929">
      <w:headerReference w:type="default" r:id="rId9"/>
      <w:footerReference w:type="default" r:id="rId10"/>
      <w:pgSz w:w="12240" w:h="15840" w:code="1"/>
      <w:pgMar w:top="1296" w:right="1440" w:bottom="1296" w:left="1440" w:header="720" w:footer="1296" w:gutter="0"/>
      <w:paperSrc w:first="265" w:other="265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EE" w:rsidRDefault="00A769EE">
      <w:pPr>
        <w:spacing w:after="0" w:line="240" w:lineRule="auto"/>
      </w:pPr>
      <w:r>
        <w:separator/>
      </w:r>
    </w:p>
  </w:endnote>
  <w:endnote w:type="continuationSeparator" w:id="0">
    <w:p w:rsidR="00A769EE" w:rsidRDefault="00A7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46" w:rsidRDefault="00344146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EE" w:rsidRDefault="00A769EE">
      <w:pPr>
        <w:spacing w:after="0" w:line="240" w:lineRule="auto"/>
      </w:pPr>
      <w:r>
        <w:separator/>
      </w:r>
    </w:p>
  </w:footnote>
  <w:footnote w:type="continuationSeparator" w:id="0">
    <w:p w:rsidR="00A769EE" w:rsidRDefault="00A7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344146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344146" w:rsidRDefault="00344146" w:rsidP="00CB74FB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>Chapter</w:t>
          </w:r>
          <w:r w:rsidR="007E742B">
            <w:rPr>
              <w:b/>
              <w:smallCaps/>
              <w:sz w:val="28"/>
            </w:rPr>
            <w:t xml:space="preserve"> </w:t>
          </w:r>
          <w:r w:rsidR="00EE34EA">
            <w:rPr>
              <w:b/>
              <w:smallCaps/>
              <w:sz w:val="28"/>
            </w:rPr>
            <w:t xml:space="preserve"> </w:t>
          </w:r>
          <w:r w:rsidR="00143101">
            <w:rPr>
              <w:b/>
              <w:smallCaps/>
              <w:sz w:val="28"/>
            </w:rPr>
            <w:t>Eight</w:t>
          </w:r>
          <w:r>
            <w:rPr>
              <w:b/>
              <w:smallCaps/>
              <w:sz w:val="28"/>
            </w:rPr>
            <w:t xml:space="preserve">:  </w:t>
          </w:r>
        </w:p>
      </w:tc>
    </w:tr>
    <w:tr w:rsidR="00344146">
      <w:tc>
        <w:tcPr>
          <w:tcW w:w="9576" w:type="dxa"/>
          <w:gridSpan w:val="2"/>
        </w:tcPr>
        <w:p w:rsidR="00344146" w:rsidRDefault="00344146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344146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344146" w:rsidRDefault="00344146" w:rsidP="003D2A8B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 w:rsidR="00CB74FB">
            <w:rPr>
              <w:b/>
            </w:rPr>
            <w:t xml:space="preserve">  </w:t>
          </w:r>
          <w:r w:rsidR="003D2A8B">
            <w:rPr>
              <w:b/>
            </w:rPr>
            <w:t>Governance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344146" w:rsidRDefault="00022693" w:rsidP="000730A9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 xml:space="preserve">Policy:  </w:t>
          </w:r>
          <w:r w:rsidR="000730A9">
            <w:rPr>
              <w:b/>
            </w:rPr>
            <w:t>Removal of Goods and Donations</w:t>
          </w:r>
        </w:p>
      </w:tc>
    </w:tr>
    <w:tr w:rsidR="00344146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344146" w:rsidRDefault="00344146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</w:r>
          <w:r w:rsidR="00BC5D50">
            <w:rPr>
              <w:b/>
            </w:rPr>
            <w:t>November  2016</w:t>
          </w:r>
        </w:p>
        <w:p w:rsidR="00344146" w:rsidRDefault="00344146">
          <w:pPr>
            <w:pStyle w:val="table"/>
          </w:pPr>
          <w:r>
            <w:rPr>
              <w:b/>
            </w:rPr>
            <w:t>Revision Date: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344146" w:rsidRDefault="00344146" w:rsidP="000730A9">
          <w:pPr>
            <w:pStyle w:val="table"/>
            <w:spacing w:after="72"/>
            <w:rPr>
              <w:b/>
            </w:rPr>
          </w:pPr>
          <w:r>
            <w:rPr>
              <w:b/>
            </w:rPr>
            <w:t>Policy Number:</w:t>
          </w:r>
          <w:r w:rsidR="00CB74FB">
            <w:rPr>
              <w:b/>
            </w:rPr>
            <w:t xml:space="preserve">     </w:t>
          </w:r>
          <w:r w:rsidR="003D2A8B">
            <w:rPr>
              <w:b/>
            </w:rPr>
            <w:t>8.</w:t>
          </w:r>
          <w:r w:rsidR="00143101">
            <w:rPr>
              <w:b/>
            </w:rPr>
            <w:t>14</w:t>
          </w:r>
          <w:r w:rsidR="003D2A8B">
            <w:rPr>
              <w:b/>
            </w:rPr>
            <w:t>.0</w:t>
          </w:r>
          <w:r>
            <w:rPr>
              <w:b/>
            </w:rPr>
            <w:tab/>
          </w:r>
          <w:r>
            <w:rPr>
              <w:b/>
            </w:rPr>
            <w:br/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6248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46248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344146" w:rsidRDefault="00344146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7D6"/>
    <w:multiLevelType w:val="hybridMultilevel"/>
    <w:tmpl w:val="384AF2C8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7C1846"/>
    <w:multiLevelType w:val="hybridMultilevel"/>
    <w:tmpl w:val="FAB22B0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37C9"/>
    <w:multiLevelType w:val="hybridMultilevel"/>
    <w:tmpl w:val="8CB8E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94B21"/>
    <w:multiLevelType w:val="hybridMultilevel"/>
    <w:tmpl w:val="EC449836"/>
    <w:lvl w:ilvl="0" w:tplc="AC6E8044">
      <w:start w:val="1"/>
      <w:numFmt w:val="decimal"/>
      <w:lvlText w:val="%1.0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C6EA8"/>
    <w:multiLevelType w:val="hybridMultilevel"/>
    <w:tmpl w:val="C6C02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526C"/>
    <w:multiLevelType w:val="hybridMultilevel"/>
    <w:tmpl w:val="1A6C0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170F6"/>
    <w:multiLevelType w:val="hybridMultilevel"/>
    <w:tmpl w:val="7C1A8774"/>
    <w:lvl w:ilvl="0" w:tplc="69B6D4CA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2883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vantGarde" w:eastAsia="Times New Roman" w:hAnsi="AvantGarde" w:cs="Times New Roman" w:hint="default"/>
      </w:rPr>
    </w:lvl>
    <w:lvl w:ilvl="2" w:tplc="CDF605EE">
      <w:numFmt w:val="bullet"/>
      <w:lvlText w:val=""/>
      <w:lvlJc w:val="left"/>
      <w:pPr>
        <w:ind w:left="1980" w:hanging="360"/>
      </w:pPr>
      <w:rPr>
        <w:rFonts w:ascii="Garamond" w:eastAsia="Times New Roman" w:hAnsi="Garamond" w:cs="Aria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A06E6A"/>
    <w:multiLevelType w:val="hybridMultilevel"/>
    <w:tmpl w:val="E612EBE4"/>
    <w:lvl w:ilvl="0" w:tplc="1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C9F3373"/>
    <w:multiLevelType w:val="hybridMultilevel"/>
    <w:tmpl w:val="01927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57355"/>
    <w:multiLevelType w:val="hybridMultilevel"/>
    <w:tmpl w:val="871CC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D477F"/>
    <w:multiLevelType w:val="hybridMultilevel"/>
    <w:tmpl w:val="308271B4"/>
    <w:lvl w:ilvl="0" w:tplc="AC6E8044">
      <w:start w:val="1"/>
      <w:numFmt w:val="decimal"/>
      <w:lvlText w:val="%1.0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A65C9"/>
    <w:multiLevelType w:val="hybridMultilevel"/>
    <w:tmpl w:val="3D206F9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356D96"/>
    <w:multiLevelType w:val="hybridMultilevel"/>
    <w:tmpl w:val="E6282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F6100"/>
    <w:multiLevelType w:val="singleLevel"/>
    <w:tmpl w:val="AC6E8044"/>
    <w:lvl w:ilvl="0">
      <w:start w:val="1"/>
      <w:numFmt w:val="decimal"/>
      <w:lvlText w:val="%1.0"/>
      <w:legacy w:legacy="1" w:legacySpace="0" w:legacyIndent="720"/>
      <w:lvlJc w:val="left"/>
      <w:pPr>
        <w:ind w:left="720" w:hanging="720"/>
      </w:pPr>
    </w:lvl>
  </w:abstractNum>
  <w:abstractNum w:abstractNumId="14">
    <w:nsid w:val="48B35234"/>
    <w:multiLevelType w:val="hybridMultilevel"/>
    <w:tmpl w:val="C1A2E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D4D29"/>
    <w:multiLevelType w:val="hybridMultilevel"/>
    <w:tmpl w:val="31B8CED2"/>
    <w:lvl w:ilvl="0" w:tplc="AC6E8044">
      <w:start w:val="1"/>
      <w:numFmt w:val="decimal"/>
      <w:lvlText w:val="%1.0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A91E1D"/>
    <w:multiLevelType w:val="hybridMultilevel"/>
    <w:tmpl w:val="AFF62766"/>
    <w:lvl w:ilvl="0" w:tplc="AC6E8044">
      <w:start w:val="1"/>
      <w:numFmt w:val="decimal"/>
      <w:lvlText w:val="%1.0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5D61A4"/>
    <w:multiLevelType w:val="hybridMultilevel"/>
    <w:tmpl w:val="1E8E8FB2"/>
    <w:lvl w:ilvl="0" w:tplc="AC6E8044">
      <w:start w:val="1"/>
      <w:numFmt w:val="decimal"/>
      <w:lvlText w:val="%1.0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9"/>
  </w:num>
  <w:num w:numId="15">
    <w:abstractNumId w:val="15"/>
  </w:num>
  <w:num w:numId="16">
    <w:abstractNumId w:val="3"/>
  </w:num>
  <w:num w:numId="17">
    <w:abstractNumId w:val="10"/>
  </w:num>
  <w:num w:numId="1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20"/>
    <w:rsid w:val="00022693"/>
    <w:rsid w:val="000730A9"/>
    <w:rsid w:val="000B3360"/>
    <w:rsid w:val="000E7662"/>
    <w:rsid w:val="00105317"/>
    <w:rsid w:val="00143101"/>
    <w:rsid w:val="00145B73"/>
    <w:rsid w:val="002B72BA"/>
    <w:rsid w:val="00302249"/>
    <w:rsid w:val="003231D3"/>
    <w:rsid w:val="00327620"/>
    <w:rsid w:val="00344146"/>
    <w:rsid w:val="003D2A8B"/>
    <w:rsid w:val="003D4EF8"/>
    <w:rsid w:val="004150FE"/>
    <w:rsid w:val="00462482"/>
    <w:rsid w:val="004A3B88"/>
    <w:rsid w:val="004E4154"/>
    <w:rsid w:val="005F66E2"/>
    <w:rsid w:val="00613DF8"/>
    <w:rsid w:val="007E742B"/>
    <w:rsid w:val="008014A1"/>
    <w:rsid w:val="00812F40"/>
    <w:rsid w:val="008511F9"/>
    <w:rsid w:val="00883FC9"/>
    <w:rsid w:val="009928DC"/>
    <w:rsid w:val="00A769EE"/>
    <w:rsid w:val="00AD3DA0"/>
    <w:rsid w:val="00B47588"/>
    <w:rsid w:val="00B519E0"/>
    <w:rsid w:val="00B71929"/>
    <w:rsid w:val="00BB4A9C"/>
    <w:rsid w:val="00BC5D50"/>
    <w:rsid w:val="00C06472"/>
    <w:rsid w:val="00CB74FB"/>
    <w:rsid w:val="00D27838"/>
    <w:rsid w:val="00EE34EA"/>
    <w:rsid w:val="00E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val="en-US" w:eastAsia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customStyle="1" w:styleId="Default">
    <w:name w:val="Default"/>
    <w:rsid w:val="00BC5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C5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D5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C5D50"/>
    <w:rPr>
      <w:rFonts w:ascii="AvantGarde" w:hAnsi="AvantGard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D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D50"/>
    <w:rPr>
      <w:rFonts w:ascii="AvantGarde" w:hAnsi="AvantGarde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D5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730A9"/>
    <w:pPr>
      <w:tabs>
        <w:tab w:val="clear" w:pos="360"/>
        <w:tab w:val="clear" w:pos="720"/>
        <w:tab w:val="clear" w:pos="108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val="en-US" w:eastAsia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customStyle="1" w:styleId="Default">
    <w:name w:val="Default"/>
    <w:rsid w:val="00BC5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C5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D5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C5D50"/>
    <w:rPr>
      <w:rFonts w:ascii="AvantGarde" w:hAnsi="AvantGard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D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D50"/>
    <w:rPr>
      <w:rFonts w:ascii="AvantGarde" w:hAnsi="AvantGarde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D5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730A9"/>
    <w:pPr>
      <w:tabs>
        <w:tab w:val="clear" w:pos="360"/>
        <w:tab w:val="clear" w:pos="720"/>
        <w:tab w:val="clear" w:pos="108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F331-94F8-46FB-8215-D3DF0286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Catherine Skillin</cp:lastModifiedBy>
  <cp:revision>2</cp:revision>
  <cp:lastPrinted>2016-11-30T16:18:00Z</cp:lastPrinted>
  <dcterms:created xsi:type="dcterms:W3CDTF">2019-01-03T20:51:00Z</dcterms:created>
  <dcterms:modified xsi:type="dcterms:W3CDTF">2019-01-03T20:51:00Z</dcterms:modified>
</cp:coreProperties>
</file>