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sz w:val="26"/>
        </w:rPr>
      </w:pPr>
    </w:p>
    <w:tbl>
      <w:tblPr>
        <w:tblW w:w="0" w:type="auto"/>
        <w:jc w:val="left"/>
        <w:tblInd w:w="264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4"/>
        <w:gridCol w:w="5074"/>
      </w:tblGrid>
      <w:tr>
        <w:trPr>
          <w:trHeight w:val="356" w:hRule="exact"/>
        </w:trPr>
        <w:tc>
          <w:tcPr>
            <w:tcW w:w="5074" w:type="dxa"/>
          </w:tcPr>
          <w:p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Manual:  BV Operational Policies</w:t>
            </w:r>
          </w:p>
        </w:tc>
        <w:tc>
          <w:tcPr>
            <w:tcW w:w="5074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Section: Programs</w:t>
            </w:r>
          </w:p>
        </w:tc>
      </w:tr>
      <w:tr>
        <w:trPr>
          <w:trHeight w:val="648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3332"/>
              <w:rPr>
                <w:sz w:val="24"/>
              </w:rPr>
            </w:pPr>
            <w:r>
              <w:rPr>
                <w:sz w:val="24"/>
              </w:rPr>
              <w:t>Approver: Arthur Mathews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3039"/>
              <w:rPr>
                <w:sz w:val="24"/>
              </w:rPr>
            </w:pPr>
            <w:r>
              <w:rPr>
                <w:sz w:val="24"/>
              </w:rPr>
              <w:t>Original Date: November 1, 2001</w:t>
            </w:r>
          </w:p>
        </w:tc>
      </w:tr>
      <w:tr>
        <w:trPr>
          <w:trHeight w:val="656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2819"/>
              <w:rPr>
                <w:sz w:val="24"/>
              </w:rPr>
            </w:pPr>
            <w:r>
              <w:rPr>
                <w:sz w:val="24"/>
              </w:rPr>
              <w:t>Date Last Approved: January 3, 2018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3026"/>
              <w:rPr>
                <w:sz w:val="24"/>
              </w:rPr>
            </w:pPr>
            <w:r>
              <w:rPr>
                <w:sz w:val="24"/>
              </w:rPr>
              <w:t>Next Review Date: January 3, 2019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spacing w:before="85"/>
        <w:ind w:left="3586"/>
      </w:pPr>
      <w:r>
        <w:rPr/>
        <w:t>POLICY STATEMENT</w:t>
      </w:r>
    </w:p>
    <w:p>
      <w:pPr>
        <w:pStyle w:val="BodyText"/>
        <w:spacing w:before="246"/>
        <w:ind w:left="558" w:right="225"/>
        <w:jc w:val="both"/>
      </w:pPr>
      <w:r>
        <w:rPr/>
        <w:t>Broadview Village is committed to providing an optimal team, which provides support for each resident/participant in care. Families/Guardians and Personal Advocates are considered part of this team and have responsibilities as a team member.</w:t>
      </w:r>
    </w:p>
    <w:p>
      <w:pPr>
        <w:pStyle w:val="BodyText"/>
        <w:spacing w:before="5"/>
        <w:ind w:left="0"/>
      </w:pPr>
    </w:p>
    <w:p>
      <w:pPr>
        <w:pStyle w:val="Heading1"/>
      </w:pPr>
      <w:r>
        <w:rPr/>
        <w:t>PROCEDURE</w:t>
      </w:r>
    </w:p>
    <w:p>
      <w:pPr>
        <w:pStyle w:val="BodyText"/>
        <w:spacing w:line="268" w:lineRule="exact"/>
        <w:ind w:left="608"/>
      </w:pPr>
      <w:r>
        <w:rPr>
          <w:u w:val="single"/>
        </w:rPr>
        <w:t>The Residential Program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  <w:spacing w:line="267" w:lineRule="exact" w:before="90"/>
        <w:ind w:left="558"/>
      </w:pPr>
      <w:r>
        <w:rPr/>
        <w:t>All families/guardians/personal advocates have the following responsibilities: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85" w:lineRule="exact" w:before="0" w:after="0"/>
        <w:ind w:left="1278" w:right="0" w:hanging="360"/>
        <w:jc w:val="left"/>
        <w:rPr>
          <w:sz w:val="24"/>
        </w:rPr>
      </w:pPr>
      <w:r>
        <w:rPr>
          <w:sz w:val="24"/>
        </w:rPr>
        <w:t>to be involved with completing necessary documentation (i.e. admissions records,</w:t>
      </w:r>
      <w:r>
        <w:rPr>
          <w:spacing w:val="-29"/>
          <w:sz w:val="24"/>
        </w:rPr>
        <w:t> </w:t>
      </w:r>
      <w:r>
        <w:rPr>
          <w:sz w:val="24"/>
        </w:rPr>
        <w:t>consents)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40" w:lineRule="auto" w:before="6" w:after="0"/>
        <w:ind w:left="1278" w:right="0" w:hanging="360"/>
        <w:jc w:val="left"/>
        <w:rPr>
          <w:sz w:val="24"/>
        </w:rPr>
      </w:pPr>
      <w:r>
        <w:rPr>
          <w:sz w:val="24"/>
        </w:rPr>
        <w:t>to attend and participate in Agency meetings and events as</w:t>
      </w:r>
      <w:r>
        <w:rPr>
          <w:spacing w:val="-32"/>
          <w:sz w:val="24"/>
        </w:rPr>
        <w:t> </w:t>
      </w:r>
      <w:r>
        <w:rPr>
          <w:sz w:val="24"/>
        </w:rPr>
        <w:t>able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40" w:lineRule="auto" w:before="4" w:after="0"/>
        <w:ind w:left="1278" w:right="0" w:hanging="360"/>
        <w:jc w:val="left"/>
        <w:rPr>
          <w:sz w:val="24"/>
        </w:rPr>
      </w:pPr>
      <w:r>
        <w:rPr>
          <w:sz w:val="24"/>
        </w:rPr>
        <w:t>to be involved in the resident Individual Program</w:t>
      </w:r>
      <w:r>
        <w:rPr>
          <w:spacing w:val="-18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40" w:lineRule="auto" w:before="6" w:after="0"/>
        <w:ind w:left="1278" w:right="0" w:hanging="360"/>
        <w:jc w:val="left"/>
        <w:rPr>
          <w:sz w:val="24"/>
        </w:rPr>
      </w:pPr>
      <w:r>
        <w:rPr>
          <w:sz w:val="24"/>
        </w:rPr>
        <w:t>to maintain ongoing contact with the resident through visits, phone calls and</w:t>
      </w:r>
      <w:r>
        <w:rPr>
          <w:spacing w:val="-24"/>
          <w:sz w:val="24"/>
        </w:rPr>
        <w:t> </w:t>
      </w:r>
      <w:r>
        <w:rPr>
          <w:sz w:val="24"/>
        </w:rPr>
        <w:t>mail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59" w:lineRule="auto" w:before="4" w:after="0"/>
        <w:ind w:left="1278" w:right="1353" w:hanging="360"/>
        <w:jc w:val="left"/>
        <w:rPr>
          <w:sz w:val="24"/>
        </w:rPr>
      </w:pPr>
      <w:r>
        <w:rPr>
          <w:sz w:val="24"/>
        </w:rPr>
        <w:t>to arrange all visits with residents in conjunction with a site staff member and</w:t>
      </w:r>
      <w:r>
        <w:rPr>
          <w:spacing w:val="-31"/>
          <w:sz w:val="24"/>
        </w:rPr>
        <w:t> </w:t>
      </w:r>
      <w:r>
        <w:rPr>
          <w:sz w:val="24"/>
        </w:rPr>
        <w:t>with adequate/advanced</w:t>
      </w:r>
      <w:r>
        <w:rPr>
          <w:spacing w:val="-6"/>
          <w:sz w:val="24"/>
        </w:rPr>
        <w:t> </w:t>
      </w:r>
      <w:r>
        <w:rPr>
          <w:sz w:val="24"/>
        </w:rPr>
        <w:t>notice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spacing w:line="267" w:lineRule="exact" w:before="1"/>
        <w:ind w:left="558"/>
      </w:pPr>
      <w:r>
        <w:rPr/>
        <w:t>In addition, family/guardian/personal advocates may wish to support/contribute in other areas such as: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85" w:lineRule="exact" w:before="0" w:after="0"/>
        <w:ind w:left="1278" w:right="0" w:hanging="360"/>
        <w:jc w:val="left"/>
        <w:rPr>
          <w:sz w:val="24"/>
        </w:rPr>
      </w:pPr>
      <w:r>
        <w:rPr>
          <w:sz w:val="24"/>
        </w:rPr>
        <w:t>health/dental care costs beyond ODSP benefit</w:t>
      </w:r>
      <w:r>
        <w:rPr>
          <w:spacing w:val="-25"/>
          <w:sz w:val="24"/>
        </w:rPr>
        <w:t> </w:t>
      </w:r>
      <w:r>
        <w:rPr>
          <w:sz w:val="24"/>
        </w:rPr>
        <w:t>coverage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40" w:lineRule="auto" w:before="3" w:after="0"/>
        <w:ind w:left="1278" w:right="0" w:hanging="360"/>
        <w:jc w:val="left"/>
        <w:rPr>
          <w:sz w:val="24"/>
        </w:rPr>
      </w:pPr>
      <w:r>
        <w:rPr>
          <w:sz w:val="24"/>
        </w:rPr>
        <w:t>additional funds for clothing, personal items, camps or community</w:t>
      </w:r>
      <w:r>
        <w:rPr>
          <w:spacing w:val="-23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1"/>
          <w:numId w:val="1"/>
        </w:numPr>
        <w:tabs>
          <w:tab w:pos="2401" w:val="left" w:leader="none"/>
          <w:tab w:pos="2402" w:val="left" w:leader="none"/>
        </w:tabs>
        <w:spacing w:line="482" w:lineRule="auto" w:before="5" w:after="0"/>
        <w:ind w:left="1278" w:right="2870" w:firstLine="360"/>
        <w:jc w:val="left"/>
        <w:rPr>
          <w:sz w:val="24"/>
        </w:rPr>
      </w:pPr>
      <w:r>
        <w:rPr>
          <w:sz w:val="24"/>
        </w:rPr>
        <w:t>volunteer time/skills to the site i.e. gardening,</w:t>
      </w:r>
      <w:r>
        <w:rPr>
          <w:spacing w:val="-22"/>
          <w:sz w:val="24"/>
        </w:rPr>
        <w:t> </w:t>
      </w:r>
      <w:r>
        <w:rPr>
          <w:sz w:val="24"/>
        </w:rPr>
        <w:t>painting, minor repairs </w:t>
      </w:r>
      <w:r>
        <w:rPr>
          <w:sz w:val="24"/>
          <w:u w:val="single"/>
        </w:rPr>
        <w:t>The Day Program (BVEP and Booth) -  Funded</w:t>
      </w:r>
      <w:r>
        <w:rPr>
          <w:spacing w:val="-26"/>
          <w:sz w:val="24"/>
          <w:u w:val="single"/>
        </w:rPr>
        <w:t> </w:t>
      </w:r>
      <w:r>
        <w:rPr>
          <w:sz w:val="24"/>
          <w:u w:val="single"/>
        </w:rPr>
        <w:t>and</w:t>
      </w:r>
    </w:p>
    <w:p>
      <w:pPr>
        <w:pStyle w:val="BodyText"/>
        <w:spacing w:before="7"/>
      </w:pPr>
      <w:r>
        <w:rPr>
          <w:u w:val="single"/>
        </w:rPr>
        <w:t>Fee for Service</w:t>
      </w:r>
    </w:p>
    <w:p>
      <w:pPr>
        <w:pStyle w:val="BodyText"/>
        <w:ind w:left="0"/>
        <w:rPr>
          <w:sz w:val="17"/>
        </w:rPr>
      </w:pPr>
    </w:p>
    <w:p>
      <w:pPr>
        <w:pStyle w:val="BodyText"/>
        <w:spacing w:before="90"/>
        <w:ind w:left="558"/>
      </w:pPr>
      <w:r>
        <w:rPr/>
        <w:t>All family/guardians/personal advocates are expected to follow the terms outlined in the Service Agreement.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67" w:lineRule="exact"/>
        <w:ind w:left="558"/>
      </w:pPr>
      <w:r>
        <w:rPr/>
        <w:t>For those participants that are on a Fee for Service, they are responsible for the following: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85" w:lineRule="exact" w:before="0" w:after="0"/>
        <w:ind w:left="1278" w:right="0" w:hanging="360"/>
        <w:jc w:val="left"/>
        <w:rPr>
          <w:sz w:val="24"/>
        </w:rPr>
      </w:pPr>
      <w:r>
        <w:rPr>
          <w:sz w:val="24"/>
        </w:rPr>
        <w:t>to personally make arrangements for transportation to and from the day</w:t>
      </w:r>
      <w:r>
        <w:rPr>
          <w:spacing w:val="-25"/>
          <w:sz w:val="24"/>
        </w:rPr>
        <w:t> </w:t>
      </w:r>
      <w:r>
        <w:rPr>
          <w:sz w:val="24"/>
        </w:rPr>
        <w:t>program(s).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56" w:lineRule="auto" w:before="6" w:after="0"/>
        <w:ind w:left="1278" w:right="298" w:hanging="360"/>
        <w:jc w:val="left"/>
        <w:rPr>
          <w:sz w:val="24"/>
        </w:rPr>
      </w:pPr>
      <w:r>
        <w:rPr>
          <w:sz w:val="24"/>
        </w:rPr>
        <w:t>to provide alternate arrangements on days when the Day Program is closed </w:t>
      </w:r>
      <w:r>
        <w:rPr>
          <w:spacing w:val="-8"/>
          <w:sz w:val="24"/>
        </w:rPr>
        <w:t>(PA </w:t>
      </w:r>
      <w:r>
        <w:rPr>
          <w:spacing w:val="-5"/>
          <w:sz w:val="24"/>
        </w:rPr>
        <w:t>day, </w:t>
      </w:r>
      <w:r>
        <w:rPr>
          <w:sz w:val="24"/>
        </w:rPr>
        <w:t>Statutory holidays, closures, and in case of</w:t>
      </w:r>
      <w:r>
        <w:rPr>
          <w:spacing w:val="-21"/>
          <w:sz w:val="24"/>
        </w:rPr>
        <w:t> </w:t>
      </w:r>
      <w:r>
        <w:rPr>
          <w:sz w:val="24"/>
        </w:rPr>
        <w:t>emergency/evacuation)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58" w:lineRule="exact" w:before="0" w:after="0"/>
        <w:ind w:left="1278" w:right="0" w:hanging="360"/>
        <w:jc w:val="left"/>
        <w:rPr>
          <w:sz w:val="24"/>
        </w:rPr>
      </w:pPr>
      <w:r>
        <w:rPr>
          <w:sz w:val="24"/>
        </w:rPr>
        <w:t>to be financially responsible and pay monthly fees at the beginning of each month (1</w:t>
      </w:r>
      <w:r>
        <w:rPr>
          <w:position w:val="10"/>
          <w:sz w:val="16"/>
        </w:rPr>
        <w:t>st </w:t>
      </w:r>
      <w:r>
        <w:rPr>
          <w:sz w:val="24"/>
        </w:rPr>
        <w:t>of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line="276" w:lineRule="exact"/>
      </w:pPr>
      <w:r>
        <w:rPr/>
        <w:t>month) as outlined in the letter of placement offer/agreement</w:t>
      </w:r>
    </w:p>
    <w:p>
      <w:pPr>
        <w:spacing w:after="0" w:line="276" w:lineRule="exact"/>
        <w:sectPr>
          <w:headerReference w:type="default" r:id="rId5"/>
          <w:type w:val="continuous"/>
          <w:pgSz w:w="11910" w:h="16840"/>
          <w:pgMar w:header="850" w:top="1940" w:bottom="280" w:left="740" w:right="600"/>
        </w:sectPr>
      </w:pPr>
    </w:p>
    <w:p>
      <w:pPr>
        <w:pStyle w:val="BodyText"/>
        <w:spacing w:before="8"/>
        <w:ind w:left="0"/>
        <w:rPr>
          <w:sz w:val="26"/>
        </w:rPr>
      </w:pPr>
    </w:p>
    <w:tbl>
      <w:tblPr>
        <w:tblW w:w="0" w:type="auto"/>
        <w:jc w:val="left"/>
        <w:tblInd w:w="264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4"/>
        <w:gridCol w:w="5074"/>
      </w:tblGrid>
      <w:tr>
        <w:trPr>
          <w:trHeight w:val="356" w:hRule="exact"/>
        </w:trPr>
        <w:tc>
          <w:tcPr>
            <w:tcW w:w="5074" w:type="dxa"/>
          </w:tcPr>
          <w:p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Manual:  BV Operational Policies</w:t>
            </w:r>
          </w:p>
        </w:tc>
        <w:tc>
          <w:tcPr>
            <w:tcW w:w="5074" w:type="dxa"/>
          </w:tcPr>
          <w:p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Section: Programs</w:t>
            </w:r>
          </w:p>
        </w:tc>
      </w:tr>
      <w:tr>
        <w:trPr>
          <w:trHeight w:val="648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3332"/>
              <w:rPr>
                <w:sz w:val="24"/>
              </w:rPr>
            </w:pPr>
            <w:r>
              <w:rPr>
                <w:sz w:val="24"/>
              </w:rPr>
              <w:t>Approver: Arthur Mathews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3039"/>
              <w:rPr>
                <w:sz w:val="24"/>
              </w:rPr>
            </w:pPr>
            <w:r>
              <w:rPr>
                <w:sz w:val="24"/>
              </w:rPr>
              <w:t>Original Date: November 1, 2001</w:t>
            </w:r>
          </w:p>
        </w:tc>
      </w:tr>
      <w:tr>
        <w:trPr>
          <w:trHeight w:val="656" w:hRule="exact"/>
        </w:trPr>
        <w:tc>
          <w:tcPr>
            <w:tcW w:w="5074" w:type="dxa"/>
          </w:tcPr>
          <w:p>
            <w:pPr>
              <w:pStyle w:val="TableParagraph"/>
              <w:spacing w:line="261" w:lineRule="auto"/>
              <w:ind w:left="15" w:right="2819"/>
              <w:rPr>
                <w:sz w:val="24"/>
              </w:rPr>
            </w:pPr>
            <w:r>
              <w:rPr>
                <w:sz w:val="24"/>
              </w:rPr>
              <w:t>Date Last Approved: January 3, 2018</w:t>
            </w:r>
          </w:p>
        </w:tc>
        <w:tc>
          <w:tcPr>
            <w:tcW w:w="5074" w:type="dxa"/>
          </w:tcPr>
          <w:p>
            <w:pPr>
              <w:pStyle w:val="TableParagraph"/>
              <w:spacing w:line="261" w:lineRule="auto"/>
              <w:ind w:right="3026"/>
              <w:rPr>
                <w:sz w:val="24"/>
              </w:rPr>
            </w:pPr>
            <w:r>
              <w:rPr>
                <w:sz w:val="24"/>
              </w:rPr>
              <w:t>Next Review Date: January 3, 2019</w:t>
            </w:r>
          </w:p>
        </w:tc>
      </w:tr>
    </w:tbl>
    <w:p>
      <w:pPr>
        <w:pStyle w:val="BodyText"/>
        <w:spacing w:before="8"/>
        <w:ind w:left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59" w:lineRule="auto" w:before="79" w:after="0"/>
        <w:ind w:left="1278" w:right="931" w:hanging="360"/>
        <w:jc w:val="left"/>
        <w:rPr>
          <w:sz w:val="24"/>
        </w:rPr>
      </w:pPr>
      <w:r>
        <w:rPr>
          <w:spacing w:val="-10"/>
          <w:sz w:val="24"/>
        </w:rPr>
        <w:t>To </w:t>
      </w:r>
      <w:r>
        <w:rPr>
          <w:sz w:val="24"/>
        </w:rPr>
        <w:t>participate in the Individual Program Planning process as applicable (funded/fee for service</w:t>
      </w:r>
      <w:r>
        <w:rPr>
          <w:spacing w:val="-5"/>
          <w:sz w:val="24"/>
        </w:rPr>
        <w:t> </w:t>
      </w:r>
      <w:r>
        <w:rPr>
          <w:sz w:val="24"/>
        </w:rPr>
        <w:t>terms)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58" w:lineRule="exact" w:before="0" w:after="0"/>
        <w:ind w:left="1278" w:right="0" w:hanging="360"/>
        <w:jc w:val="left"/>
        <w:rPr>
          <w:sz w:val="24"/>
        </w:rPr>
      </w:pPr>
      <w:r>
        <w:rPr>
          <w:spacing w:val="-10"/>
          <w:sz w:val="24"/>
        </w:rPr>
        <w:t>To </w:t>
      </w:r>
      <w:r>
        <w:rPr>
          <w:sz w:val="24"/>
        </w:rPr>
        <w:t>provide Agency with 30 days’ notice if you decide you no longer require</w:t>
      </w:r>
      <w:r>
        <w:rPr>
          <w:spacing w:val="-37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0"/>
          <w:numId w:val="1"/>
        </w:numPr>
        <w:tabs>
          <w:tab w:pos="1277" w:val="left" w:leader="none"/>
          <w:tab w:pos="1278" w:val="left" w:leader="none"/>
        </w:tabs>
        <w:spacing w:line="274" w:lineRule="exact" w:before="26" w:after="0"/>
        <w:ind w:left="1278" w:right="1180" w:hanging="360"/>
        <w:jc w:val="left"/>
        <w:rPr>
          <w:sz w:val="24"/>
        </w:rPr>
      </w:pPr>
      <w:r>
        <w:rPr>
          <w:spacing w:val="-10"/>
          <w:sz w:val="24"/>
        </w:rPr>
        <w:t>To </w:t>
      </w:r>
      <w:r>
        <w:rPr>
          <w:sz w:val="24"/>
        </w:rPr>
        <w:t>promptly inform the Agency of any changing needs or circumstances affecting</w:t>
      </w:r>
      <w:r>
        <w:rPr>
          <w:spacing w:val="-28"/>
          <w:sz w:val="24"/>
        </w:rPr>
        <w:t> </w:t>
      </w:r>
      <w:r>
        <w:rPr>
          <w:sz w:val="24"/>
        </w:rPr>
        <w:t>or anticipated to affect quality</w:t>
      </w:r>
      <w:r>
        <w:rPr>
          <w:spacing w:val="-17"/>
          <w:sz w:val="24"/>
        </w:rPr>
        <w:t> </w:t>
      </w:r>
      <w:r>
        <w:rPr>
          <w:sz w:val="24"/>
        </w:rPr>
        <w:t>service</w:t>
      </w:r>
    </w:p>
    <w:sectPr>
      <w:pgSz w:w="11910" w:h="16840"/>
      <w:pgMar w:header="850" w:footer="0" w:top="1940" w:bottom="28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31791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497839" cy="48767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839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21pt;margin-top:51.419987pt;width:421.1pt;height:47.45pt;mso-position-horizontal-relative:page;mso-position-vertical-relative:page;z-index:-3640" type="#_x0000_t202" filled="false" stroked="false">
          <v:textbox inset="0,0,0,0">
            <w:txbxContent>
              <w:p>
                <w:pPr>
                  <w:spacing w:line="264" w:lineRule="auto" w:before="11"/>
                  <w:ind w:left="20" w:right="0" w:firstLine="889"/>
                  <w:jc w:val="left"/>
                  <w:rPr>
                    <w:rFonts w:ascii="Arial"/>
                    <w:sz w:val="38"/>
                  </w:rPr>
                </w:pPr>
                <w:r>
                  <w:rPr>
                    <w:rFonts w:ascii="Arial"/>
                    <w:sz w:val="38"/>
                  </w:rPr>
                  <w:t>2.2.5 Family/Guardians/Personal Advocates Responsibilities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▪"/>
      <w:lvlJc w:val="left"/>
      <w:pPr>
        <w:ind w:left="1278" w:hanging="360"/>
      </w:pPr>
      <w:rPr>
        <w:rFonts w:hint="default" w:ascii="Symbol" w:hAnsi="Symbol" w:eastAsia="Symbol" w:cs="Symbol"/>
        <w:w w:val="76"/>
        <w:sz w:val="24"/>
        <w:szCs w:val="24"/>
      </w:rPr>
    </w:lvl>
    <w:lvl w:ilvl="1">
      <w:start w:val="0"/>
      <w:numFmt w:val="bullet"/>
      <w:lvlText w:val="▪"/>
      <w:lvlJc w:val="left"/>
      <w:pPr>
        <w:ind w:left="1278" w:hanging="764"/>
      </w:pPr>
      <w:rPr>
        <w:rFonts w:hint="default" w:ascii="Symbol" w:hAnsi="Symbol" w:eastAsia="Symbol" w:cs="Symbol"/>
        <w:w w:val="76"/>
        <w:sz w:val="24"/>
        <w:szCs w:val="24"/>
      </w:rPr>
    </w:lvl>
    <w:lvl w:ilvl="2">
      <w:start w:val="0"/>
      <w:numFmt w:val="bullet"/>
      <w:lvlText w:val="•"/>
      <w:lvlJc w:val="left"/>
      <w:pPr>
        <w:ind w:left="3137" w:hanging="7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5" w:hanging="7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4" w:hanging="7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2" w:hanging="7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1" w:hanging="7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9" w:hanging="7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8" w:hanging="7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278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3532" w:right="3193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1278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7"/>
      <w:ind w:left="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2019-02-05T11:46:14Z</dcterms:created>
  <dcterms:modified xsi:type="dcterms:W3CDTF">2019-02-05T11:46:14Z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TCPDF</vt:lpwstr>
  </property>
  <property fmtid="{D5CDD505-2E9C-101B-9397-08002B2CF9AE}" pid="4" name="LastSaved">
    <vt:filetime>2019-02-05T00:00:00Z</vt:filetime>
  </property>
</Properties>
</file>