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01" w:rsidRDefault="00946B01">
      <w:pPr>
        <w:pStyle w:val="BodyText"/>
        <w:spacing w:before="5"/>
        <w:rPr>
          <w:sz w:val="14"/>
        </w:rPr>
      </w:pPr>
    </w:p>
    <w:tbl>
      <w:tblPr>
        <w:tblW w:w="0" w:type="auto"/>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5074"/>
        <w:gridCol w:w="5074"/>
      </w:tblGrid>
      <w:tr w:rsidR="00946B01">
        <w:trPr>
          <w:trHeight w:hRule="exact" w:val="356"/>
        </w:trPr>
        <w:tc>
          <w:tcPr>
            <w:tcW w:w="5074" w:type="dxa"/>
          </w:tcPr>
          <w:p w:rsidR="00946B01" w:rsidRDefault="00490468">
            <w:pPr>
              <w:pStyle w:val="TableParagraph"/>
              <w:spacing w:before="25"/>
              <w:ind w:left="15"/>
              <w:rPr>
                <w:sz w:val="24"/>
              </w:rPr>
            </w:pPr>
            <w:r>
              <w:rPr>
                <w:sz w:val="24"/>
              </w:rPr>
              <w:t>Manual:  BV Operational Policies</w:t>
            </w:r>
          </w:p>
        </w:tc>
        <w:tc>
          <w:tcPr>
            <w:tcW w:w="5074" w:type="dxa"/>
          </w:tcPr>
          <w:p w:rsidR="00946B01" w:rsidRDefault="00490468">
            <w:pPr>
              <w:pStyle w:val="TableParagraph"/>
              <w:spacing w:before="25"/>
              <w:rPr>
                <w:sz w:val="24"/>
              </w:rPr>
            </w:pPr>
            <w:r>
              <w:rPr>
                <w:sz w:val="24"/>
              </w:rPr>
              <w:t>Section: Programs</w:t>
            </w:r>
          </w:p>
        </w:tc>
      </w:tr>
      <w:tr w:rsidR="00946B01">
        <w:trPr>
          <w:trHeight w:hRule="exact" w:val="648"/>
        </w:trPr>
        <w:tc>
          <w:tcPr>
            <w:tcW w:w="5074" w:type="dxa"/>
          </w:tcPr>
          <w:p w:rsidR="00946B01" w:rsidRDefault="00490468">
            <w:pPr>
              <w:pStyle w:val="TableParagraph"/>
              <w:spacing w:line="261" w:lineRule="auto"/>
              <w:ind w:left="15" w:right="3332"/>
              <w:rPr>
                <w:sz w:val="24"/>
              </w:rPr>
            </w:pPr>
            <w:r>
              <w:rPr>
                <w:sz w:val="24"/>
              </w:rPr>
              <w:t>Approver: Arthur Mathews</w:t>
            </w:r>
          </w:p>
        </w:tc>
        <w:tc>
          <w:tcPr>
            <w:tcW w:w="5074" w:type="dxa"/>
          </w:tcPr>
          <w:p w:rsidR="00946B01" w:rsidRDefault="00490468">
            <w:pPr>
              <w:pStyle w:val="TableParagraph"/>
              <w:spacing w:line="261" w:lineRule="auto"/>
              <w:ind w:right="3346"/>
              <w:rPr>
                <w:sz w:val="24"/>
              </w:rPr>
            </w:pPr>
            <w:r>
              <w:rPr>
                <w:sz w:val="24"/>
              </w:rPr>
              <w:t>Original Date: March 25, 2018</w:t>
            </w:r>
          </w:p>
        </w:tc>
      </w:tr>
      <w:tr w:rsidR="00946B01">
        <w:trPr>
          <w:trHeight w:hRule="exact" w:val="656"/>
        </w:trPr>
        <w:tc>
          <w:tcPr>
            <w:tcW w:w="5074" w:type="dxa"/>
          </w:tcPr>
          <w:p w:rsidR="00946B01" w:rsidRDefault="00490468">
            <w:pPr>
              <w:pStyle w:val="TableParagraph"/>
              <w:spacing w:line="261" w:lineRule="auto"/>
              <w:ind w:left="15" w:right="2819"/>
              <w:rPr>
                <w:sz w:val="24"/>
              </w:rPr>
            </w:pPr>
            <w:r>
              <w:rPr>
                <w:sz w:val="24"/>
              </w:rPr>
              <w:t>Date Last Approved: May 1, 2018</w:t>
            </w:r>
          </w:p>
        </w:tc>
        <w:tc>
          <w:tcPr>
            <w:tcW w:w="5074" w:type="dxa"/>
          </w:tcPr>
          <w:p w:rsidR="00946B01" w:rsidRDefault="00490468">
            <w:pPr>
              <w:pStyle w:val="TableParagraph"/>
              <w:spacing w:line="261" w:lineRule="auto"/>
              <w:ind w:right="3026"/>
              <w:rPr>
                <w:sz w:val="24"/>
              </w:rPr>
            </w:pPr>
            <w:r>
              <w:rPr>
                <w:sz w:val="24"/>
              </w:rPr>
              <w:t>Next Review Date: January 15, 2019</w:t>
            </w:r>
          </w:p>
        </w:tc>
      </w:tr>
    </w:tbl>
    <w:p w:rsidR="00946B01" w:rsidRDefault="00946B01">
      <w:pPr>
        <w:pStyle w:val="BodyText"/>
        <w:spacing w:before="10"/>
        <w:rPr>
          <w:sz w:val="15"/>
        </w:rPr>
      </w:pPr>
    </w:p>
    <w:p w:rsidR="00946B01" w:rsidRDefault="00490468">
      <w:pPr>
        <w:pStyle w:val="Heading1"/>
        <w:spacing w:before="85"/>
      </w:pPr>
      <w:r>
        <w:t>POLICY STATEMENT</w:t>
      </w:r>
    </w:p>
    <w:p w:rsidR="00946B01" w:rsidRDefault="00490468">
      <w:pPr>
        <w:pStyle w:val="BodyText"/>
        <w:spacing w:before="188" w:line="256" w:lineRule="auto"/>
        <w:ind w:left="701" w:right="511"/>
      </w:pPr>
      <w:r>
        <w:t>The prime worker with the support of the location Residential Manager is responsible for securing and maintaining records of the resident’s discretionary monies. The disbursement of the resident’s monies is to be in the best interest of the resident and in</w:t>
      </w:r>
      <w:r>
        <w:t xml:space="preserve"> accord with the resident’s Individual Program Plan.</w:t>
      </w:r>
    </w:p>
    <w:p w:rsidR="00946B01" w:rsidRDefault="00946B01">
      <w:pPr>
        <w:pStyle w:val="BodyText"/>
        <w:rPr>
          <w:sz w:val="26"/>
        </w:rPr>
      </w:pPr>
    </w:p>
    <w:p w:rsidR="00946B01" w:rsidRDefault="00946B01">
      <w:pPr>
        <w:pStyle w:val="BodyText"/>
        <w:spacing w:before="5"/>
        <w:rPr>
          <w:sz w:val="27"/>
        </w:rPr>
      </w:pPr>
    </w:p>
    <w:p w:rsidR="00946B01" w:rsidRDefault="00490468">
      <w:pPr>
        <w:pStyle w:val="Heading1"/>
      </w:pPr>
      <w:r>
        <w:t>PROCEDURES</w:t>
      </w:r>
    </w:p>
    <w:p w:rsidR="00946B01" w:rsidRDefault="00490468">
      <w:pPr>
        <w:pStyle w:val="ListParagraph"/>
        <w:numPr>
          <w:ilvl w:val="0"/>
          <w:numId w:val="4"/>
        </w:numPr>
        <w:tabs>
          <w:tab w:val="left" w:pos="1422"/>
        </w:tabs>
        <w:spacing w:before="188" w:line="256" w:lineRule="auto"/>
        <w:ind w:right="557"/>
        <w:rPr>
          <w:sz w:val="24"/>
        </w:rPr>
      </w:pPr>
      <w:r>
        <w:rPr>
          <w:sz w:val="24"/>
        </w:rPr>
        <w:t>Once a resident commences receiving support from the agency the prime worker with</w:t>
      </w:r>
      <w:r>
        <w:rPr>
          <w:spacing w:val="-26"/>
          <w:sz w:val="24"/>
        </w:rPr>
        <w:t xml:space="preserve"> </w:t>
      </w:r>
      <w:r>
        <w:rPr>
          <w:sz w:val="24"/>
        </w:rPr>
        <w:t>the support of the applicable Residential Manager and/or the Director of Residential</w:t>
      </w:r>
      <w:r>
        <w:rPr>
          <w:spacing w:val="-28"/>
          <w:sz w:val="24"/>
        </w:rPr>
        <w:t xml:space="preserve"> </w:t>
      </w:r>
      <w:r>
        <w:rPr>
          <w:sz w:val="24"/>
        </w:rPr>
        <w:t>Services is to facilitate and engage in opening a bank account in the resident’s name at a chartered banking institution. This set-up will include a letter co-signed off by the Executive Director</w:t>
      </w:r>
      <w:r>
        <w:rPr>
          <w:spacing w:val="-5"/>
          <w:sz w:val="24"/>
        </w:rPr>
        <w:t xml:space="preserve"> </w:t>
      </w:r>
      <w:r>
        <w:rPr>
          <w:sz w:val="24"/>
        </w:rPr>
        <w:t>and</w:t>
      </w:r>
      <w:r>
        <w:rPr>
          <w:spacing w:val="-7"/>
          <w:sz w:val="24"/>
        </w:rPr>
        <w:t xml:space="preserve"> </w:t>
      </w:r>
      <w:r>
        <w:rPr>
          <w:sz w:val="24"/>
        </w:rPr>
        <w:t>the</w:t>
      </w:r>
      <w:r>
        <w:rPr>
          <w:spacing w:val="-4"/>
          <w:sz w:val="24"/>
        </w:rPr>
        <w:t xml:space="preserve"> </w:t>
      </w:r>
      <w:r>
        <w:rPr>
          <w:sz w:val="24"/>
        </w:rPr>
        <w:t>resident’s</w:t>
      </w:r>
      <w:r>
        <w:rPr>
          <w:spacing w:val="-5"/>
          <w:sz w:val="24"/>
        </w:rPr>
        <w:t xml:space="preserve"> </w:t>
      </w:r>
      <w:r>
        <w:rPr>
          <w:sz w:val="24"/>
        </w:rPr>
        <w:t>substitute</w:t>
      </w:r>
      <w:r>
        <w:rPr>
          <w:spacing w:val="-4"/>
          <w:sz w:val="24"/>
        </w:rPr>
        <w:t xml:space="preserve"> </w:t>
      </w:r>
      <w:r>
        <w:rPr>
          <w:sz w:val="24"/>
        </w:rPr>
        <w:t>decision</w:t>
      </w:r>
      <w:r>
        <w:rPr>
          <w:spacing w:val="-5"/>
          <w:sz w:val="24"/>
        </w:rPr>
        <w:t xml:space="preserve"> </w:t>
      </w:r>
      <w:r>
        <w:rPr>
          <w:sz w:val="24"/>
        </w:rPr>
        <w:t>maker,</w:t>
      </w:r>
      <w:r>
        <w:rPr>
          <w:spacing w:val="-4"/>
          <w:sz w:val="24"/>
        </w:rPr>
        <w:t xml:space="preserve"> </w:t>
      </w:r>
      <w:r>
        <w:rPr>
          <w:sz w:val="24"/>
        </w:rPr>
        <w:t>introducing</w:t>
      </w:r>
      <w:r>
        <w:rPr>
          <w:spacing w:val="-5"/>
          <w:sz w:val="24"/>
        </w:rPr>
        <w:t xml:space="preserve"> </w:t>
      </w:r>
      <w:r>
        <w:rPr>
          <w:sz w:val="24"/>
        </w:rPr>
        <w:t>th</w:t>
      </w:r>
      <w:r>
        <w:rPr>
          <w:sz w:val="24"/>
        </w:rPr>
        <w:t>e</w:t>
      </w:r>
      <w:r>
        <w:rPr>
          <w:spacing w:val="-4"/>
          <w:sz w:val="24"/>
        </w:rPr>
        <w:t xml:space="preserve"> </w:t>
      </w:r>
      <w:r>
        <w:rPr>
          <w:sz w:val="24"/>
        </w:rPr>
        <w:t>primary</w:t>
      </w:r>
      <w:r>
        <w:rPr>
          <w:spacing w:val="-5"/>
          <w:sz w:val="24"/>
        </w:rPr>
        <w:t xml:space="preserve"> </w:t>
      </w:r>
      <w:r>
        <w:rPr>
          <w:sz w:val="24"/>
        </w:rPr>
        <w:t>worker</w:t>
      </w:r>
      <w:r>
        <w:rPr>
          <w:spacing w:val="-5"/>
          <w:sz w:val="24"/>
        </w:rPr>
        <w:t xml:space="preserve"> </w:t>
      </w:r>
      <w:r>
        <w:rPr>
          <w:sz w:val="24"/>
        </w:rPr>
        <w:t>and outlining the conditions upon which the staff will support the resident. These conditions will</w:t>
      </w:r>
      <w:r>
        <w:rPr>
          <w:spacing w:val="-4"/>
          <w:sz w:val="24"/>
        </w:rPr>
        <w:t xml:space="preserve"> </w:t>
      </w:r>
      <w:r>
        <w:rPr>
          <w:sz w:val="24"/>
        </w:rPr>
        <w:t>include:</w:t>
      </w:r>
    </w:p>
    <w:p w:rsidR="00946B01" w:rsidRDefault="00490468">
      <w:pPr>
        <w:pStyle w:val="ListParagraph"/>
        <w:numPr>
          <w:ilvl w:val="1"/>
          <w:numId w:val="4"/>
        </w:numPr>
        <w:tabs>
          <w:tab w:val="left" w:pos="2142"/>
        </w:tabs>
        <w:spacing w:line="257" w:lineRule="exact"/>
        <w:rPr>
          <w:sz w:val="24"/>
        </w:rPr>
      </w:pPr>
      <w:r>
        <w:rPr>
          <w:sz w:val="24"/>
        </w:rPr>
        <w:t>Maximum $200</w:t>
      </w:r>
      <w:r>
        <w:rPr>
          <w:spacing w:val="-6"/>
          <w:sz w:val="24"/>
        </w:rPr>
        <w:t xml:space="preserve"> </w:t>
      </w:r>
      <w:r>
        <w:rPr>
          <w:sz w:val="24"/>
        </w:rPr>
        <w:t>withdrawal</w:t>
      </w:r>
    </w:p>
    <w:p w:rsidR="00946B01" w:rsidRDefault="00490468">
      <w:pPr>
        <w:pStyle w:val="ListParagraph"/>
        <w:numPr>
          <w:ilvl w:val="1"/>
          <w:numId w:val="4"/>
        </w:numPr>
        <w:tabs>
          <w:tab w:val="left" w:pos="2142"/>
        </w:tabs>
        <w:spacing w:line="256" w:lineRule="auto"/>
        <w:ind w:right="795"/>
        <w:rPr>
          <w:sz w:val="24"/>
        </w:rPr>
      </w:pPr>
      <w:r>
        <w:rPr>
          <w:sz w:val="24"/>
        </w:rPr>
        <w:t>At least one signature (two if the resident is able) must be provided prior to</w:t>
      </w:r>
      <w:r>
        <w:rPr>
          <w:spacing w:val="-25"/>
          <w:sz w:val="24"/>
        </w:rPr>
        <w:t xml:space="preserve"> </w:t>
      </w:r>
      <w:r>
        <w:rPr>
          <w:sz w:val="24"/>
        </w:rPr>
        <w:t>any withdrawal.</w:t>
      </w:r>
    </w:p>
    <w:p w:rsidR="00946B01" w:rsidRDefault="00490468">
      <w:pPr>
        <w:pStyle w:val="ListParagraph"/>
        <w:numPr>
          <w:ilvl w:val="1"/>
          <w:numId w:val="4"/>
        </w:numPr>
        <w:tabs>
          <w:tab w:val="left" w:pos="2142"/>
        </w:tabs>
        <w:spacing w:line="257" w:lineRule="exact"/>
        <w:rPr>
          <w:sz w:val="24"/>
        </w:rPr>
      </w:pPr>
      <w:r>
        <w:rPr>
          <w:sz w:val="24"/>
        </w:rPr>
        <w:t>Receipts for</w:t>
      </w:r>
      <w:r>
        <w:rPr>
          <w:sz w:val="24"/>
        </w:rPr>
        <w:t xml:space="preserve"> all transactions should be</w:t>
      </w:r>
      <w:r>
        <w:rPr>
          <w:spacing w:val="-14"/>
          <w:sz w:val="24"/>
        </w:rPr>
        <w:t xml:space="preserve"> </w:t>
      </w:r>
      <w:r>
        <w:rPr>
          <w:sz w:val="24"/>
        </w:rPr>
        <w:t>provided</w:t>
      </w:r>
    </w:p>
    <w:p w:rsidR="00946B01" w:rsidRDefault="00946B01">
      <w:pPr>
        <w:pStyle w:val="BodyText"/>
      </w:pPr>
    </w:p>
    <w:p w:rsidR="00946B01" w:rsidRDefault="00490468">
      <w:pPr>
        <w:pStyle w:val="ListParagraph"/>
        <w:numPr>
          <w:ilvl w:val="0"/>
          <w:numId w:val="4"/>
        </w:numPr>
        <w:tabs>
          <w:tab w:val="left" w:pos="1422"/>
        </w:tabs>
        <w:rPr>
          <w:sz w:val="24"/>
        </w:rPr>
      </w:pPr>
      <w:r>
        <w:rPr>
          <w:sz w:val="24"/>
        </w:rPr>
        <w:t xml:space="preserve">The resident, dependent on their </w:t>
      </w:r>
      <w:r>
        <w:rPr>
          <w:spacing w:val="-3"/>
          <w:sz w:val="24"/>
        </w:rPr>
        <w:t xml:space="preserve">ability, </w:t>
      </w:r>
      <w:r>
        <w:rPr>
          <w:sz w:val="24"/>
        </w:rPr>
        <w:t>is to be included in the opening of bank</w:t>
      </w:r>
      <w:r>
        <w:rPr>
          <w:spacing w:val="-19"/>
          <w:sz w:val="24"/>
        </w:rPr>
        <w:t xml:space="preserve"> </w:t>
      </w:r>
      <w:r>
        <w:rPr>
          <w:sz w:val="24"/>
        </w:rPr>
        <w:t>accounts.</w:t>
      </w:r>
    </w:p>
    <w:p w:rsidR="00946B01" w:rsidRDefault="00946B01">
      <w:pPr>
        <w:pStyle w:val="BodyText"/>
        <w:spacing w:before="11"/>
        <w:rPr>
          <w:sz w:val="23"/>
        </w:rPr>
      </w:pPr>
    </w:p>
    <w:p w:rsidR="00946B01" w:rsidRDefault="00490468">
      <w:pPr>
        <w:pStyle w:val="ListParagraph"/>
        <w:numPr>
          <w:ilvl w:val="0"/>
          <w:numId w:val="4"/>
        </w:numPr>
        <w:tabs>
          <w:tab w:val="left" w:pos="1422"/>
        </w:tabs>
        <w:rPr>
          <w:sz w:val="24"/>
        </w:rPr>
      </w:pPr>
      <w:r>
        <w:rPr>
          <w:sz w:val="24"/>
        </w:rPr>
        <w:t>All financial  transactions are to be conducted and recorded in the following</w:t>
      </w:r>
      <w:r>
        <w:rPr>
          <w:spacing w:val="-26"/>
          <w:sz w:val="24"/>
        </w:rPr>
        <w:t xml:space="preserve"> </w:t>
      </w:r>
      <w:r>
        <w:rPr>
          <w:sz w:val="24"/>
        </w:rPr>
        <w:t>manner:</w:t>
      </w:r>
    </w:p>
    <w:p w:rsidR="00946B01" w:rsidRDefault="00946B01">
      <w:pPr>
        <w:pStyle w:val="BodyText"/>
        <w:spacing w:before="11"/>
        <w:rPr>
          <w:sz w:val="23"/>
        </w:rPr>
      </w:pPr>
    </w:p>
    <w:p w:rsidR="00946B01" w:rsidRDefault="00490468">
      <w:pPr>
        <w:pStyle w:val="ListParagraph"/>
        <w:numPr>
          <w:ilvl w:val="1"/>
          <w:numId w:val="4"/>
        </w:numPr>
        <w:tabs>
          <w:tab w:val="left" w:pos="2142"/>
        </w:tabs>
        <w:spacing w:line="256" w:lineRule="auto"/>
        <w:ind w:right="1098"/>
        <w:rPr>
          <w:sz w:val="24"/>
        </w:rPr>
      </w:pPr>
      <w:proofErr w:type="spellStart"/>
      <w:r>
        <w:rPr>
          <w:sz w:val="24"/>
        </w:rPr>
        <w:t>Resident’s</w:t>
      </w:r>
      <w:proofErr w:type="spellEnd"/>
      <w:r>
        <w:rPr>
          <w:spacing w:val="-7"/>
          <w:sz w:val="24"/>
        </w:rPr>
        <w:t xml:space="preserve"> </w:t>
      </w:r>
      <w:r>
        <w:rPr>
          <w:sz w:val="24"/>
        </w:rPr>
        <w:t>who</w:t>
      </w:r>
      <w:r>
        <w:rPr>
          <w:spacing w:val="-4"/>
          <w:sz w:val="24"/>
        </w:rPr>
        <w:t xml:space="preserve"> </w:t>
      </w:r>
      <w:r>
        <w:rPr>
          <w:sz w:val="24"/>
        </w:rPr>
        <w:t>are</w:t>
      </w:r>
      <w:r>
        <w:rPr>
          <w:spacing w:val="-4"/>
          <w:sz w:val="24"/>
        </w:rPr>
        <w:t xml:space="preserve"> </w:t>
      </w:r>
      <w:r>
        <w:rPr>
          <w:sz w:val="24"/>
        </w:rPr>
        <w:t>able</w:t>
      </w:r>
      <w:r>
        <w:rPr>
          <w:spacing w:val="-4"/>
          <w:sz w:val="24"/>
        </w:rPr>
        <w:t xml:space="preserve"> </w:t>
      </w:r>
      <w:r>
        <w:rPr>
          <w:sz w:val="24"/>
        </w:rPr>
        <w:t>to</w:t>
      </w:r>
      <w:r>
        <w:rPr>
          <w:spacing w:val="-4"/>
          <w:sz w:val="24"/>
        </w:rPr>
        <w:t xml:space="preserve"> </w:t>
      </w:r>
      <w:r>
        <w:rPr>
          <w:sz w:val="24"/>
        </w:rPr>
        <w:t>engage</w:t>
      </w:r>
      <w:r>
        <w:rPr>
          <w:spacing w:val="-4"/>
          <w:sz w:val="24"/>
        </w:rPr>
        <w:t xml:space="preserve"> </w:t>
      </w:r>
      <w:r>
        <w:rPr>
          <w:sz w:val="24"/>
        </w:rPr>
        <w:t>in</w:t>
      </w:r>
      <w:r>
        <w:rPr>
          <w:spacing w:val="-4"/>
          <w:sz w:val="24"/>
        </w:rPr>
        <w:t xml:space="preserve"> </w:t>
      </w:r>
      <w:r>
        <w:rPr>
          <w:sz w:val="24"/>
        </w:rPr>
        <w:t>banking</w:t>
      </w:r>
      <w:r>
        <w:rPr>
          <w:spacing w:val="-7"/>
          <w:sz w:val="24"/>
        </w:rPr>
        <w:t xml:space="preserve"> </w:t>
      </w:r>
      <w:r>
        <w:rPr>
          <w:sz w:val="24"/>
        </w:rPr>
        <w:t>transactions</w:t>
      </w:r>
      <w:r>
        <w:rPr>
          <w:spacing w:val="-5"/>
          <w:sz w:val="24"/>
        </w:rPr>
        <w:t xml:space="preserve"> </w:t>
      </w:r>
      <w:r>
        <w:rPr>
          <w:sz w:val="24"/>
        </w:rPr>
        <w:t>independently</w:t>
      </w:r>
      <w:r>
        <w:rPr>
          <w:spacing w:val="-5"/>
          <w:sz w:val="24"/>
        </w:rPr>
        <w:t xml:space="preserve"> </w:t>
      </w:r>
      <w:r>
        <w:rPr>
          <w:sz w:val="24"/>
        </w:rPr>
        <w:t>are encouraged to do</w:t>
      </w:r>
      <w:r>
        <w:rPr>
          <w:spacing w:val="-7"/>
          <w:sz w:val="24"/>
        </w:rPr>
        <w:t xml:space="preserve"> </w:t>
      </w:r>
      <w:r>
        <w:rPr>
          <w:sz w:val="24"/>
        </w:rPr>
        <w:t>so.</w:t>
      </w:r>
    </w:p>
    <w:p w:rsidR="00946B01" w:rsidRDefault="00946B01">
      <w:pPr>
        <w:pStyle w:val="BodyText"/>
        <w:spacing w:before="4"/>
        <w:rPr>
          <w:sz w:val="22"/>
        </w:rPr>
      </w:pPr>
    </w:p>
    <w:p w:rsidR="00946B01" w:rsidRDefault="00490468">
      <w:pPr>
        <w:pStyle w:val="ListParagraph"/>
        <w:numPr>
          <w:ilvl w:val="1"/>
          <w:numId w:val="4"/>
        </w:numPr>
        <w:tabs>
          <w:tab w:val="left" w:pos="2142"/>
        </w:tabs>
        <w:spacing w:line="256" w:lineRule="auto"/>
        <w:ind w:right="627"/>
        <w:rPr>
          <w:sz w:val="24"/>
        </w:rPr>
      </w:pPr>
      <w:r>
        <w:rPr>
          <w:sz w:val="24"/>
        </w:rPr>
        <w:t>When a primary worker is needed to support a resident with banking transactions the resident and the staff are to sign the record of transaction generated by the banking institution. When a resid</w:t>
      </w:r>
      <w:r>
        <w:rPr>
          <w:sz w:val="24"/>
        </w:rPr>
        <w:t xml:space="preserve">ent is unable to sign a record of transaction the primary worker is to do </w:t>
      </w:r>
      <w:proofErr w:type="gramStart"/>
      <w:r>
        <w:rPr>
          <w:sz w:val="24"/>
        </w:rPr>
        <w:t>so on</w:t>
      </w:r>
      <w:proofErr w:type="gramEnd"/>
      <w:r>
        <w:rPr>
          <w:sz w:val="24"/>
        </w:rPr>
        <w:t xml:space="preserve"> behalf of the</w:t>
      </w:r>
      <w:r>
        <w:rPr>
          <w:spacing w:val="-13"/>
          <w:sz w:val="24"/>
        </w:rPr>
        <w:t xml:space="preserve"> </w:t>
      </w:r>
      <w:r>
        <w:rPr>
          <w:sz w:val="24"/>
        </w:rPr>
        <w:t>resident.</w:t>
      </w:r>
    </w:p>
    <w:p w:rsidR="00946B01" w:rsidRDefault="00946B01">
      <w:pPr>
        <w:spacing w:line="256" w:lineRule="auto"/>
        <w:rPr>
          <w:sz w:val="24"/>
        </w:rPr>
      </w:pPr>
    </w:p>
    <w:p w:rsidR="008E010A" w:rsidRDefault="008E010A" w:rsidP="008E010A">
      <w:pPr>
        <w:pStyle w:val="ListParagraph"/>
        <w:numPr>
          <w:ilvl w:val="1"/>
          <w:numId w:val="4"/>
        </w:numPr>
        <w:tabs>
          <w:tab w:val="left" w:pos="2142"/>
        </w:tabs>
        <w:spacing w:before="90" w:line="256" w:lineRule="auto"/>
        <w:ind w:right="801"/>
        <w:rPr>
          <w:sz w:val="24"/>
        </w:rPr>
      </w:pPr>
      <w:r>
        <w:rPr>
          <w:sz w:val="24"/>
        </w:rPr>
        <w:t>Upon return to the resident’s household the primary worker is to record the transaction on the financial journal, store the monies and all transaction records securely in the</w:t>
      </w:r>
      <w:r>
        <w:rPr>
          <w:spacing w:val="-6"/>
          <w:sz w:val="24"/>
        </w:rPr>
        <w:t xml:space="preserve"> </w:t>
      </w:r>
      <w:r>
        <w:rPr>
          <w:sz w:val="24"/>
        </w:rPr>
        <w:t>cashbox.</w:t>
      </w:r>
    </w:p>
    <w:p w:rsidR="008E010A" w:rsidRDefault="008E010A">
      <w:pPr>
        <w:spacing w:line="256" w:lineRule="auto"/>
        <w:rPr>
          <w:sz w:val="24"/>
        </w:rPr>
        <w:sectPr w:rsidR="008E010A">
          <w:headerReference w:type="default" r:id="rId8"/>
          <w:type w:val="continuous"/>
          <w:pgSz w:w="11910" w:h="16840"/>
          <w:pgMar w:top="1600" w:right="600" w:bottom="280" w:left="740" w:header="850" w:footer="720" w:gutter="0"/>
          <w:cols w:space="720"/>
        </w:sectPr>
      </w:pPr>
    </w:p>
    <w:p w:rsidR="00946B01" w:rsidRDefault="00946B01">
      <w:pPr>
        <w:pStyle w:val="BodyText"/>
        <w:spacing w:before="5"/>
        <w:rPr>
          <w:sz w:val="14"/>
        </w:rPr>
      </w:pPr>
    </w:p>
    <w:tbl>
      <w:tblPr>
        <w:tblW w:w="0" w:type="auto"/>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5074"/>
        <w:gridCol w:w="5074"/>
      </w:tblGrid>
      <w:tr w:rsidR="00946B01">
        <w:trPr>
          <w:trHeight w:hRule="exact" w:val="356"/>
        </w:trPr>
        <w:tc>
          <w:tcPr>
            <w:tcW w:w="5074" w:type="dxa"/>
          </w:tcPr>
          <w:p w:rsidR="00946B01" w:rsidRDefault="00490468">
            <w:pPr>
              <w:pStyle w:val="TableParagraph"/>
              <w:spacing w:before="25"/>
              <w:ind w:left="15"/>
              <w:rPr>
                <w:sz w:val="24"/>
              </w:rPr>
            </w:pPr>
            <w:r>
              <w:rPr>
                <w:sz w:val="24"/>
              </w:rPr>
              <w:t>Manual:  BV Operational Policies</w:t>
            </w:r>
          </w:p>
        </w:tc>
        <w:tc>
          <w:tcPr>
            <w:tcW w:w="5074" w:type="dxa"/>
          </w:tcPr>
          <w:p w:rsidR="00946B01" w:rsidRDefault="00490468">
            <w:pPr>
              <w:pStyle w:val="TableParagraph"/>
              <w:spacing w:before="25"/>
              <w:rPr>
                <w:sz w:val="24"/>
              </w:rPr>
            </w:pPr>
            <w:r>
              <w:rPr>
                <w:sz w:val="24"/>
              </w:rPr>
              <w:t>Section: Programs</w:t>
            </w:r>
          </w:p>
        </w:tc>
      </w:tr>
      <w:tr w:rsidR="00946B01">
        <w:trPr>
          <w:trHeight w:hRule="exact" w:val="648"/>
        </w:trPr>
        <w:tc>
          <w:tcPr>
            <w:tcW w:w="5074" w:type="dxa"/>
          </w:tcPr>
          <w:p w:rsidR="00946B01" w:rsidRDefault="00490468">
            <w:pPr>
              <w:pStyle w:val="TableParagraph"/>
              <w:spacing w:line="261" w:lineRule="auto"/>
              <w:ind w:left="15" w:right="3332"/>
              <w:rPr>
                <w:sz w:val="24"/>
              </w:rPr>
            </w:pPr>
            <w:r>
              <w:rPr>
                <w:sz w:val="24"/>
              </w:rPr>
              <w:t>Approver: Arthur Mathews</w:t>
            </w:r>
          </w:p>
        </w:tc>
        <w:tc>
          <w:tcPr>
            <w:tcW w:w="5074" w:type="dxa"/>
          </w:tcPr>
          <w:p w:rsidR="00946B01" w:rsidRDefault="00490468">
            <w:pPr>
              <w:pStyle w:val="TableParagraph"/>
              <w:spacing w:line="261" w:lineRule="auto"/>
              <w:ind w:right="3346"/>
              <w:rPr>
                <w:sz w:val="24"/>
              </w:rPr>
            </w:pPr>
            <w:r>
              <w:rPr>
                <w:sz w:val="24"/>
              </w:rPr>
              <w:t>Original Date: March 25, 2018</w:t>
            </w:r>
          </w:p>
        </w:tc>
      </w:tr>
      <w:tr w:rsidR="00946B01">
        <w:trPr>
          <w:trHeight w:hRule="exact" w:val="656"/>
        </w:trPr>
        <w:tc>
          <w:tcPr>
            <w:tcW w:w="5074" w:type="dxa"/>
          </w:tcPr>
          <w:p w:rsidR="00946B01" w:rsidRDefault="00490468">
            <w:pPr>
              <w:pStyle w:val="TableParagraph"/>
              <w:spacing w:line="261" w:lineRule="auto"/>
              <w:ind w:left="15" w:right="2819"/>
              <w:rPr>
                <w:sz w:val="24"/>
              </w:rPr>
            </w:pPr>
            <w:r>
              <w:rPr>
                <w:sz w:val="24"/>
              </w:rPr>
              <w:t>Date Last Approved: May 1, 2018</w:t>
            </w:r>
          </w:p>
        </w:tc>
        <w:tc>
          <w:tcPr>
            <w:tcW w:w="5074" w:type="dxa"/>
          </w:tcPr>
          <w:p w:rsidR="00946B01" w:rsidRDefault="00490468">
            <w:pPr>
              <w:pStyle w:val="TableParagraph"/>
              <w:spacing w:line="261" w:lineRule="auto"/>
              <w:ind w:right="3026"/>
              <w:rPr>
                <w:sz w:val="24"/>
              </w:rPr>
            </w:pPr>
            <w:r>
              <w:rPr>
                <w:sz w:val="24"/>
              </w:rPr>
              <w:t>Next Review Date: January 15, 2019</w:t>
            </w:r>
          </w:p>
        </w:tc>
      </w:tr>
    </w:tbl>
    <w:p w:rsidR="00946B01" w:rsidRDefault="00946B01">
      <w:pPr>
        <w:pStyle w:val="BodyText"/>
        <w:spacing w:before="5"/>
        <w:rPr>
          <w:sz w:val="15"/>
        </w:rPr>
      </w:pPr>
    </w:p>
    <w:p w:rsidR="00946B01" w:rsidRDefault="00490468">
      <w:pPr>
        <w:pStyle w:val="ListParagraph"/>
        <w:numPr>
          <w:ilvl w:val="1"/>
          <w:numId w:val="4"/>
        </w:numPr>
        <w:tabs>
          <w:tab w:val="left" w:pos="2142"/>
        </w:tabs>
        <w:spacing w:before="90" w:line="256" w:lineRule="auto"/>
        <w:ind w:right="801"/>
        <w:rPr>
          <w:sz w:val="24"/>
        </w:rPr>
      </w:pPr>
      <w:r>
        <w:rPr>
          <w:sz w:val="24"/>
        </w:rPr>
        <w:t>Upon return to the resident’s household the primary worker is to record the transaction on the financial journal, store the monies and all transaction records securely in the</w:t>
      </w:r>
      <w:r>
        <w:rPr>
          <w:spacing w:val="-6"/>
          <w:sz w:val="24"/>
        </w:rPr>
        <w:t xml:space="preserve"> </w:t>
      </w:r>
      <w:r>
        <w:rPr>
          <w:sz w:val="24"/>
        </w:rPr>
        <w:t>cashbox.</w:t>
      </w:r>
    </w:p>
    <w:p w:rsidR="00946B01" w:rsidRDefault="00946B01">
      <w:pPr>
        <w:pStyle w:val="BodyText"/>
        <w:spacing w:before="4"/>
        <w:rPr>
          <w:sz w:val="22"/>
        </w:rPr>
      </w:pPr>
    </w:p>
    <w:p w:rsidR="00946B01" w:rsidRDefault="00490468">
      <w:pPr>
        <w:pStyle w:val="ListParagraph"/>
        <w:numPr>
          <w:ilvl w:val="1"/>
          <w:numId w:val="4"/>
        </w:numPr>
        <w:tabs>
          <w:tab w:val="left" w:pos="2142"/>
        </w:tabs>
        <w:spacing w:line="256" w:lineRule="auto"/>
        <w:ind w:right="622"/>
        <w:rPr>
          <w:sz w:val="24"/>
        </w:rPr>
      </w:pPr>
      <w:r>
        <w:rPr>
          <w:sz w:val="24"/>
        </w:rPr>
        <w:t xml:space="preserve">Any money dispersed to the resident is to be recorded by using a petty </w:t>
      </w:r>
      <w:r>
        <w:rPr>
          <w:sz w:val="24"/>
        </w:rPr>
        <w:t xml:space="preserve">cash voucher. The voucher is to be signed by the resident and the primary </w:t>
      </w:r>
      <w:r>
        <w:rPr>
          <w:spacing w:val="-3"/>
          <w:sz w:val="24"/>
        </w:rPr>
        <w:t xml:space="preserve">worker. </w:t>
      </w:r>
      <w:r>
        <w:rPr>
          <w:sz w:val="24"/>
        </w:rPr>
        <w:t xml:space="preserve">In instances where the resident is unable to sign the voucher the transaction is to be witnessed by a second staff and both staff </w:t>
      </w:r>
      <w:proofErr w:type="gramStart"/>
      <w:r>
        <w:rPr>
          <w:sz w:val="24"/>
        </w:rPr>
        <w:t>are</w:t>
      </w:r>
      <w:proofErr w:type="gramEnd"/>
      <w:r>
        <w:rPr>
          <w:sz w:val="24"/>
        </w:rPr>
        <w:t xml:space="preserve"> to sign the voucher. The petty cash vouc</w:t>
      </w:r>
      <w:r>
        <w:rPr>
          <w:sz w:val="24"/>
        </w:rPr>
        <w:t>her is to be stored in the cashbox and used to reconcile the financial</w:t>
      </w:r>
      <w:r>
        <w:rPr>
          <w:spacing w:val="-24"/>
          <w:sz w:val="24"/>
        </w:rPr>
        <w:t xml:space="preserve"> </w:t>
      </w:r>
      <w:r>
        <w:rPr>
          <w:sz w:val="24"/>
        </w:rPr>
        <w:t>journal.</w:t>
      </w:r>
    </w:p>
    <w:p w:rsidR="00946B01" w:rsidRDefault="00946B01">
      <w:pPr>
        <w:pStyle w:val="BodyText"/>
        <w:spacing w:before="5"/>
        <w:rPr>
          <w:sz w:val="27"/>
        </w:rPr>
      </w:pPr>
    </w:p>
    <w:p w:rsidR="00946B01" w:rsidRDefault="00490468">
      <w:pPr>
        <w:pStyle w:val="ListParagraph"/>
        <w:numPr>
          <w:ilvl w:val="1"/>
          <w:numId w:val="4"/>
        </w:numPr>
        <w:tabs>
          <w:tab w:val="left" w:pos="2142"/>
        </w:tabs>
        <w:spacing w:line="256" w:lineRule="auto"/>
        <w:ind w:right="529"/>
        <w:rPr>
          <w:sz w:val="24"/>
        </w:rPr>
      </w:pPr>
      <w:r>
        <w:rPr>
          <w:sz w:val="24"/>
        </w:rPr>
        <w:t>The primary worker is to ensure that all purchases made from the cashbox on behalf of the resident have an accompanying vendor receipt. All receipts are to be stored in the c</w:t>
      </w:r>
      <w:r>
        <w:rPr>
          <w:sz w:val="24"/>
        </w:rPr>
        <w:t>ash box until the primary worker reconciles the resident’s monies. In the event a vendor receipt is not issued, a petty cash voucher is to be generated and signed by both the primary worker and the applicable Residential</w:t>
      </w:r>
      <w:r>
        <w:rPr>
          <w:spacing w:val="-11"/>
          <w:sz w:val="24"/>
        </w:rPr>
        <w:t xml:space="preserve"> </w:t>
      </w:r>
      <w:r>
        <w:rPr>
          <w:spacing w:val="-3"/>
          <w:sz w:val="24"/>
        </w:rPr>
        <w:t>Manager.</w:t>
      </w:r>
    </w:p>
    <w:p w:rsidR="00946B01" w:rsidRDefault="00946B01">
      <w:pPr>
        <w:pStyle w:val="BodyText"/>
        <w:rPr>
          <w:sz w:val="26"/>
        </w:rPr>
      </w:pPr>
    </w:p>
    <w:p w:rsidR="00946B01" w:rsidRDefault="00490468">
      <w:pPr>
        <w:pStyle w:val="ListParagraph"/>
        <w:numPr>
          <w:ilvl w:val="0"/>
          <w:numId w:val="4"/>
        </w:numPr>
        <w:tabs>
          <w:tab w:val="left" w:pos="1422"/>
        </w:tabs>
        <w:spacing w:line="256" w:lineRule="auto"/>
        <w:ind w:right="1028"/>
        <w:rPr>
          <w:sz w:val="24"/>
        </w:rPr>
      </w:pPr>
      <w:r>
        <w:rPr>
          <w:sz w:val="24"/>
        </w:rPr>
        <w:t>It is the primary worker</w:t>
      </w:r>
      <w:r>
        <w:rPr>
          <w:sz w:val="24"/>
        </w:rPr>
        <w:t>’s responsibility to maintain, on an ongoing basis, a</w:t>
      </w:r>
      <w:r>
        <w:rPr>
          <w:spacing w:val="-31"/>
          <w:sz w:val="24"/>
        </w:rPr>
        <w:t xml:space="preserve"> </w:t>
      </w:r>
      <w:r>
        <w:rPr>
          <w:sz w:val="24"/>
        </w:rPr>
        <w:t>financial journal for each resident they</w:t>
      </w:r>
      <w:r>
        <w:rPr>
          <w:spacing w:val="-13"/>
          <w:sz w:val="24"/>
        </w:rPr>
        <w:t xml:space="preserve"> </w:t>
      </w:r>
      <w:r>
        <w:rPr>
          <w:sz w:val="24"/>
        </w:rPr>
        <w:t>support.</w:t>
      </w:r>
    </w:p>
    <w:p w:rsidR="00946B01" w:rsidRDefault="00946B01">
      <w:pPr>
        <w:pStyle w:val="BodyText"/>
        <w:spacing w:before="4"/>
        <w:rPr>
          <w:sz w:val="22"/>
        </w:rPr>
      </w:pPr>
    </w:p>
    <w:p w:rsidR="00946B01" w:rsidRDefault="00490468">
      <w:pPr>
        <w:pStyle w:val="ListParagraph"/>
        <w:numPr>
          <w:ilvl w:val="0"/>
          <w:numId w:val="4"/>
        </w:numPr>
        <w:tabs>
          <w:tab w:val="left" w:pos="1422"/>
        </w:tabs>
        <w:spacing w:line="256" w:lineRule="auto"/>
        <w:ind w:right="768"/>
        <w:rPr>
          <w:sz w:val="24"/>
        </w:rPr>
      </w:pPr>
      <w:r>
        <w:rPr>
          <w:sz w:val="24"/>
        </w:rPr>
        <w:t>The financial journal is to include the amount of money in the bank, balances of all gift cards, amount of cash on hand and a record of any transactions (deposits and expenditures).</w:t>
      </w:r>
    </w:p>
    <w:p w:rsidR="00946B01" w:rsidRDefault="00946B01">
      <w:pPr>
        <w:pStyle w:val="BodyText"/>
        <w:spacing w:before="4"/>
        <w:rPr>
          <w:sz w:val="22"/>
        </w:rPr>
      </w:pPr>
    </w:p>
    <w:p w:rsidR="00946B01" w:rsidRDefault="00490468">
      <w:pPr>
        <w:pStyle w:val="ListParagraph"/>
        <w:numPr>
          <w:ilvl w:val="0"/>
          <w:numId w:val="4"/>
        </w:numPr>
        <w:tabs>
          <w:tab w:val="left" w:pos="1422"/>
        </w:tabs>
        <w:spacing w:line="256" w:lineRule="auto"/>
        <w:ind w:right="723"/>
        <w:rPr>
          <w:sz w:val="24"/>
        </w:rPr>
      </w:pPr>
      <w:r>
        <w:rPr>
          <w:sz w:val="24"/>
        </w:rPr>
        <w:t>When a purchase is made it is ‘best practice’ that the primary worker rec</w:t>
      </w:r>
      <w:r>
        <w:rPr>
          <w:sz w:val="24"/>
        </w:rPr>
        <w:t xml:space="preserve">ords the transaction in the financial journal and files an electric copy of the receipt in the appropriate folder on the server, as soon as they return to the </w:t>
      </w:r>
      <w:proofErr w:type="gramStart"/>
      <w:r>
        <w:rPr>
          <w:sz w:val="24"/>
        </w:rPr>
        <w:t>household .</w:t>
      </w:r>
      <w:proofErr w:type="gramEnd"/>
      <w:r>
        <w:rPr>
          <w:sz w:val="24"/>
        </w:rPr>
        <w:t xml:space="preserve"> The hard</w:t>
      </w:r>
      <w:r>
        <w:rPr>
          <w:spacing w:val="-35"/>
          <w:sz w:val="24"/>
        </w:rPr>
        <w:t xml:space="preserve"> </w:t>
      </w:r>
      <w:r>
        <w:rPr>
          <w:sz w:val="24"/>
        </w:rPr>
        <w:t>copy of the receipt is to go into the</w:t>
      </w:r>
      <w:r>
        <w:rPr>
          <w:spacing w:val="-13"/>
          <w:sz w:val="24"/>
        </w:rPr>
        <w:t xml:space="preserve"> </w:t>
      </w:r>
      <w:r>
        <w:rPr>
          <w:sz w:val="24"/>
        </w:rPr>
        <w:t>cashbox.</w:t>
      </w:r>
    </w:p>
    <w:p w:rsidR="00946B01" w:rsidRDefault="00946B01">
      <w:pPr>
        <w:pStyle w:val="BodyText"/>
        <w:spacing w:before="11"/>
        <w:rPr>
          <w:sz w:val="37"/>
        </w:rPr>
      </w:pPr>
    </w:p>
    <w:p w:rsidR="00946B01" w:rsidRDefault="00490468">
      <w:pPr>
        <w:pStyle w:val="BodyText"/>
        <w:spacing w:line="256" w:lineRule="auto"/>
        <w:ind w:left="701" w:right="524"/>
      </w:pPr>
      <w:r>
        <w:t xml:space="preserve">Within five working days of </w:t>
      </w:r>
      <w:r>
        <w:t>the month end the monthly financial journal must be reconciled. This process includes the following:</w:t>
      </w:r>
    </w:p>
    <w:p w:rsidR="00946B01" w:rsidRDefault="00946B01">
      <w:pPr>
        <w:pStyle w:val="BodyText"/>
        <w:spacing w:before="11"/>
        <w:rPr>
          <w:sz w:val="37"/>
        </w:rPr>
      </w:pPr>
    </w:p>
    <w:p w:rsidR="00946B01" w:rsidRDefault="00490468">
      <w:pPr>
        <w:pStyle w:val="ListParagraph"/>
        <w:numPr>
          <w:ilvl w:val="0"/>
          <w:numId w:val="3"/>
        </w:numPr>
        <w:tabs>
          <w:tab w:val="left" w:pos="1422"/>
        </w:tabs>
        <w:spacing w:line="256" w:lineRule="auto"/>
        <w:ind w:right="527"/>
        <w:rPr>
          <w:sz w:val="24"/>
        </w:rPr>
      </w:pPr>
      <w:r>
        <w:rPr>
          <w:sz w:val="24"/>
        </w:rPr>
        <w:t>All monies in the cashbox are to be counted and entered by denomination on the financial journal.</w:t>
      </w:r>
    </w:p>
    <w:p w:rsidR="00946B01" w:rsidRDefault="00946B01">
      <w:pPr>
        <w:spacing w:line="256" w:lineRule="auto"/>
        <w:rPr>
          <w:sz w:val="24"/>
        </w:rPr>
      </w:pPr>
    </w:p>
    <w:p w:rsidR="008E010A" w:rsidRDefault="008E010A" w:rsidP="008E010A">
      <w:pPr>
        <w:pStyle w:val="ListParagraph"/>
        <w:numPr>
          <w:ilvl w:val="0"/>
          <w:numId w:val="3"/>
        </w:numPr>
        <w:tabs>
          <w:tab w:val="left" w:pos="1422"/>
        </w:tabs>
        <w:spacing w:before="90" w:line="256" w:lineRule="auto"/>
        <w:ind w:right="789"/>
        <w:rPr>
          <w:sz w:val="24"/>
        </w:rPr>
      </w:pPr>
      <w:r>
        <w:rPr>
          <w:sz w:val="24"/>
        </w:rPr>
        <w:t>All receipts for the month are to have a reference number written on them by the prime worker with the same reference number entered on the financial</w:t>
      </w:r>
      <w:r>
        <w:rPr>
          <w:spacing w:val="-17"/>
          <w:sz w:val="24"/>
        </w:rPr>
        <w:t xml:space="preserve"> </w:t>
      </w:r>
      <w:r>
        <w:rPr>
          <w:sz w:val="24"/>
        </w:rPr>
        <w:t>journal.</w:t>
      </w:r>
    </w:p>
    <w:p w:rsidR="008E010A" w:rsidRDefault="008E010A">
      <w:pPr>
        <w:spacing w:line="256" w:lineRule="auto"/>
        <w:rPr>
          <w:sz w:val="24"/>
        </w:rPr>
        <w:sectPr w:rsidR="008E010A">
          <w:pgSz w:w="11910" w:h="16840"/>
          <w:pgMar w:top="1600" w:right="600" w:bottom="280" w:left="740" w:header="850" w:footer="0" w:gutter="0"/>
          <w:cols w:space="720"/>
        </w:sectPr>
      </w:pPr>
    </w:p>
    <w:p w:rsidR="00946B01" w:rsidRDefault="00946B01">
      <w:pPr>
        <w:pStyle w:val="BodyText"/>
        <w:spacing w:before="5"/>
        <w:rPr>
          <w:sz w:val="14"/>
        </w:rPr>
      </w:pPr>
    </w:p>
    <w:tbl>
      <w:tblPr>
        <w:tblW w:w="0" w:type="auto"/>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5074"/>
        <w:gridCol w:w="5074"/>
      </w:tblGrid>
      <w:tr w:rsidR="00946B01">
        <w:trPr>
          <w:trHeight w:hRule="exact" w:val="356"/>
        </w:trPr>
        <w:tc>
          <w:tcPr>
            <w:tcW w:w="5074" w:type="dxa"/>
          </w:tcPr>
          <w:p w:rsidR="00946B01" w:rsidRDefault="00490468">
            <w:pPr>
              <w:pStyle w:val="TableParagraph"/>
              <w:spacing w:before="25"/>
              <w:ind w:left="15"/>
              <w:rPr>
                <w:sz w:val="24"/>
              </w:rPr>
            </w:pPr>
            <w:r>
              <w:rPr>
                <w:sz w:val="24"/>
              </w:rPr>
              <w:t>Manual:  BV Operational Policies</w:t>
            </w:r>
          </w:p>
        </w:tc>
        <w:tc>
          <w:tcPr>
            <w:tcW w:w="5074" w:type="dxa"/>
          </w:tcPr>
          <w:p w:rsidR="00946B01" w:rsidRDefault="00490468">
            <w:pPr>
              <w:pStyle w:val="TableParagraph"/>
              <w:spacing w:before="25"/>
              <w:rPr>
                <w:sz w:val="24"/>
              </w:rPr>
            </w:pPr>
            <w:r>
              <w:rPr>
                <w:sz w:val="24"/>
              </w:rPr>
              <w:t>Sect</w:t>
            </w:r>
            <w:r>
              <w:rPr>
                <w:sz w:val="24"/>
              </w:rPr>
              <w:t>ion: Programs</w:t>
            </w:r>
          </w:p>
        </w:tc>
      </w:tr>
      <w:tr w:rsidR="00946B01">
        <w:trPr>
          <w:trHeight w:hRule="exact" w:val="648"/>
        </w:trPr>
        <w:tc>
          <w:tcPr>
            <w:tcW w:w="5074" w:type="dxa"/>
          </w:tcPr>
          <w:p w:rsidR="00946B01" w:rsidRDefault="00490468">
            <w:pPr>
              <w:pStyle w:val="TableParagraph"/>
              <w:spacing w:line="261" w:lineRule="auto"/>
              <w:ind w:left="15" w:right="3332"/>
              <w:rPr>
                <w:sz w:val="24"/>
              </w:rPr>
            </w:pPr>
            <w:r>
              <w:rPr>
                <w:sz w:val="24"/>
              </w:rPr>
              <w:t>Approver: Arthur Mathews</w:t>
            </w:r>
          </w:p>
        </w:tc>
        <w:tc>
          <w:tcPr>
            <w:tcW w:w="5074" w:type="dxa"/>
          </w:tcPr>
          <w:p w:rsidR="00946B01" w:rsidRDefault="00490468">
            <w:pPr>
              <w:pStyle w:val="TableParagraph"/>
              <w:spacing w:line="261" w:lineRule="auto"/>
              <w:ind w:right="3346"/>
              <w:rPr>
                <w:sz w:val="24"/>
              </w:rPr>
            </w:pPr>
            <w:r>
              <w:rPr>
                <w:sz w:val="24"/>
              </w:rPr>
              <w:t>Original Date: March 25, 2018</w:t>
            </w:r>
          </w:p>
        </w:tc>
      </w:tr>
      <w:tr w:rsidR="00946B01">
        <w:trPr>
          <w:trHeight w:hRule="exact" w:val="656"/>
        </w:trPr>
        <w:tc>
          <w:tcPr>
            <w:tcW w:w="5074" w:type="dxa"/>
          </w:tcPr>
          <w:p w:rsidR="00946B01" w:rsidRDefault="00490468">
            <w:pPr>
              <w:pStyle w:val="TableParagraph"/>
              <w:spacing w:line="261" w:lineRule="auto"/>
              <w:ind w:left="15" w:right="2819"/>
              <w:rPr>
                <w:sz w:val="24"/>
              </w:rPr>
            </w:pPr>
            <w:r>
              <w:rPr>
                <w:sz w:val="24"/>
              </w:rPr>
              <w:t>Date Last Approved: May 1, 2018</w:t>
            </w:r>
          </w:p>
        </w:tc>
        <w:tc>
          <w:tcPr>
            <w:tcW w:w="5074" w:type="dxa"/>
          </w:tcPr>
          <w:p w:rsidR="00946B01" w:rsidRDefault="00490468">
            <w:pPr>
              <w:pStyle w:val="TableParagraph"/>
              <w:spacing w:line="261" w:lineRule="auto"/>
              <w:ind w:right="3026"/>
              <w:rPr>
                <w:sz w:val="24"/>
              </w:rPr>
            </w:pPr>
            <w:r>
              <w:rPr>
                <w:sz w:val="24"/>
              </w:rPr>
              <w:t>Next Review Date: January 15, 2019</w:t>
            </w:r>
          </w:p>
        </w:tc>
      </w:tr>
    </w:tbl>
    <w:p w:rsidR="00946B01" w:rsidRDefault="00946B01">
      <w:pPr>
        <w:pStyle w:val="BodyText"/>
        <w:rPr>
          <w:sz w:val="20"/>
        </w:rPr>
      </w:pPr>
    </w:p>
    <w:p w:rsidR="00946B01" w:rsidRDefault="00946B01">
      <w:pPr>
        <w:pStyle w:val="BodyText"/>
        <w:spacing w:before="5"/>
        <w:rPr>
          <w:sz w:val="19"/>
        </w:rPr>
      </w:pPr>
    </w:p>
    <w:p w:rsidR="00946B01" w:rsidRDefault="00490468">
      <w:pPr>
        <w:pStyle w:val="ListParagraph"/>
        <w:numPr>
          <w:ilvl w:val="0"/>
          <w:numId w:val="3"/>
        </w:numPr>
        <w:tabs>
          <w:tab w:val="left" w:pos="1422"/>
        </w:tabs>
        <w:spacing w:before="90" w:line="256" w:lineRule="auto"/>
        <w:ind w:right="789"/>
        <w:rPr>
          <w:sz w:val="24"/>
        </w:rPr>
      </w:pPr>
      <w:r>
        <w:rPr>
          <w:sz w:val="24"/>
        </w:rPr>
        <w:t>All receipts for the month are to have a reference number written on them by the prime worker with the same reference number entered on the financial</w:t>
      </w:r>
      <w:r>
        <w:rPr>
          <w:spacing w:val="-17"/>
          <w:sz w:val="24"/>
        </w:rPr>
        <w:t xml:space="preserve"> </w:t>
      </w:r>
      <w:r>
        <w:rPr>
          <w:sz w:val="24"/>
        </w:rPr>
        <w:t>journal.</w:t>
      </w:r>
    </w:p>
    <w:p w:rsidR="00946B01" w:rsidRDefault="00946B01">
      <w:pPr>
        <w:pStyle w:val="BodyText"/>
        <w:spacing w:before="4"/>
        <w:rPr>
          <w:sz w:val="22"/>
        </w:rPr>
      </w:pPr>
    </w:p>
    <w:p w:rsidR="00946B01" w:rsidRDefault="00490468">
      <w:pPr>
        <w:pStyle w:val="ListParagraph"/>
        <w:numPr>
          <w:ilvl w:val="0"/>
          <w:numId w:val="3"/>
        </w:numPr>
        <w:tabs>
          <w:tab w:val="left" w:pos="1422"/>
        </w:tabs>
        <w:spacing w:line="256" w:lineRule="auto"/>
        <w:ind w:right="820"/>
        <w:rPr>
          <w:sz w:val="24"/>
        </w:rPr>
      </w:pPr>
      <w:r>
        <w:rPr>
          <w:sz w:val="24"/>
        </w:rPr>
        <w:t>If needed each resident’s bankbook is to be updated and the balance is to be</w:t>
      </w:r>
      <w:r>
        <w:rPr>
          <w:spacing w:val="-32"/>
          <w:sz w:val="24"/>
        </w:rPr>
        <w:t xml:space="preserve"> </w:t>
      </w:r>
      <w:r>
        <w:rPr>
          <w:sz w:val="24"/>
        </w:rPr>
        <w:t>reconciled with the</w:t>
      </w:r>
      <w:r>
        <w:rPr>
          <w:sz w:val="24"/>
        </w:rPr>
        <w:t xml:space="preserve"> bank balance showing on the financial</w:t>
      </w:r>
      <w:r>
        <w:rPr>
          <w:spacing w:val="-13"/>
          <w:sz w:val="24"/>
        </w:rPr>
        <w:t xml:space="preserve"> </w:t>
      </w:r>
      <w:r>
        <w:rPr>
          <w:sz w:val="24"/>
        </w:rPr>
        <w:t>journal.</w:t>
      </w:r>
    </w:p>
    <w:p w:rsidR="00946B01" w:rsidRDefault="00946B01">
      <w:pPr>
        <w:pStyle w:val="BodyText"/>
        <w:spacing w:before="4"/>
        <w:rPr>
          <w:sz w:val="22"/>
        </w:rPr>
      </w:pPr>
    </w:p>
    <w:p w:rsidR="00946B01" w:rsidRDefault="00490468">
      <w:pPr>
        <w:pStyle w:val="ListParagraph"/>
        <w:numPr>
          <w:ilvl w:val="0"/>
          <w:numId w:val="3"/>
        </w:numPr>
        <w:tabs>
          <w:tab w:val="left" w:pos="1422"/>
        </w:tabs>
        <w:spacing w:line="256" w:lineRule="auto"/>
        <w:ind w:right="689"/>
        <w:rPr>
          <w:sz w:val="24"/>
        </w:rPr>
      </w:pPr>
      <w:r>
        <w:rPr>
          <w:sz w:val="24"/>
        </w:rPr>
        <w:t>Any discrepancies must be brought to the attention of the Residential Manager who</w:t>
      </w:r>
      <w:r>
        <w:rPr>
          <w:spacing w:val="-26"/>
          <w:sz w:val="24"/>
        </w:rPr>
        <w:t xml:space="preserve"> </w:t>
      </w:r>
      <w:r>
        <w:rPr>
          <w:sz w:val="24"/>
        </w:rPr>
        <w:t>will work with the prime worker to ascertain the source of the</w:t>
      </w:r>
      <w:r>
        <w:rPr>
          <w:spacing w:val="-35"/>
          <w:sz w:val="24"/>
        </w:rPr>
        <w:t xml:space="preserve"> </w:t>
      </w:r>
      <w:r>
        <w:rPr>
          <w:sz w:val="24"/>
        </w:rPr>
        <w:t>discrepancy.</w:t>
      </w:r>
    </w:p>
    <w:p w:rsidR="00946B01" w:rsidRDefault="00946B01">
      <w:pPr>
        <w:pStyle w:val="BodyText"/>
        <w:spacing w:before="9"/>
        <w:rPr>
          <w:sz w:val="37"/>
        </w:rPr>
      </w:pPr>
    </w:p>
    <w:p w:rsidR="00946B01" w:rsidRDefault="00490468">
      <w:pPr>
        <w:pStyle w:val="BodyText"/>
        <w:spacing w:before="1" w:line="256" w:lineRule="auto"/>
        <w:ind w:left="701" w:right="511"/>
      </w:pPr>
      <w:r>
        <w:t>Once reconciled, a signed hard copy of the finan</w:t>
      </w:r>
      <w:r>
        <w:t>cial journal with all numbered receipts in chronological order stapled to the journal is to be given to the applicable Residential Manager.</w:t>
      </w:r>
    </w:p>
    <w:p w:rsidR="00946B01" w:rsidRDefault="00946B01">
      <w:pPr>
        <w:pStyle w:val="BodyText"/>
        <w:spacing w:before="10"/>
        <w:rPr>
          <w:sz w:val="37"/>
        </w:rPr>
      </w:pPr>
    </w:p>
    <w:p w:rsidR="00946B01" w:rsidRDefault="00490468">
      <w:pPr>
        <w:pStyle w:val="ListParagraph"/>
        <w:numPr>
          <w:ilvl w:val="0"/>
          <w:numId w:val="2"/>
        </w:numPr>
        <w:tabs>
          <w:tab w:val="left" w:pos="1422"/>
        </w:tabs>
        <w:spacing w:line="256" w:lineRule="auto"/>
        <w:ind w:right="758"/>
        <w:rPr>
          <w:sz w:val="24"/>
        </w:rPr>
      </w:pPr>
      <w:r>
        <w:rPr>
          <w:sz w:val="24"/>
        </w:rPr>
        <w:t>The applicable Residential Manager is to review the financial journals to ensure that</w:t>
      </w:r>
      <w:r>
        <w:rPr>
          <w:spacing w:val="-33"/>
          <w:sz w:val="24"/>
        </w:rPr>
        <w:t xml:space="preserve"> </w:t>
      </w:r>
      <w:r>
        <w:rPr>
          <w:sz w:val="24"/>
        </w:rPr>
        <w:t>all expenses are supported with a corresponding receipt and that all accounts</w:t>
      </w:r>
      <w:r>
        <w:rPr>
          <w:spacing w:val="-25"/>
          <w:sz w:val="24"/>
        </w:rPr>
        <w:t xml:space="preserve"> </w:t>
      </w:r>
      <w:r>
        <w:rPr>
          <w:sz w:val="24"/>
        </w:rPr>
        <w:t>balance.</w:t>
      </w:r>
    </w:p>
    <w:p w:rsidR="00946B01" w:rsidRDefault="00946B01">
      <w:pPr>
        <w:pStyle w:val="BodyText"/>
        <w:spacing w:before="4"/>
        <w:rPr>
          <w:sz w:val="22"/>
        </w:rPr>
      </w:pPr>
    </w:p>
    <w:p w:rsidR="00946B01" w:rsidRDefault="00490468">
      <w:pPr>
        <w:pStyle w:val="ListParagraph"/>
        <w:numPr>
          <w:ilvl w:val="0"/>
          <w:numId w:val="2"/>
        </w:numPr>
        <w:tabs>
          <w:tab w:val="left" w:pos="1422"/>
        </w:tabs>
        <w:spacing w:line="256" w:lineRule="auto"/>
        <w:ind w:right="609"/>
        <w:rPr>
          <w:sz w:val="24"/>
        </w:rPr>
      </w:pPr>
      <w:r>
        <w:rPr>
          <w:sz w:val="24"/>
        </w:rPr>
        <w:t xml:space="preserve">Discrepancies that </w:t>
      </w:r>
      <w:proofErr w:type="spellStart"/>
      <w:r>
        <w:rPr>
          <w:sz w:val="24"/>
        </w:rPr>
        <w:t>can not</w:t>
      </w:r>
      <w:proofErr w:type="spellEnd"/>
      <w:r>
        <w:rPr>
          <w:sz w:val="24"/>
        </w:rPr>
        <w:t xml:space="preserve"> be reconciled are to be brought to the attention of the Director of Operations and the Director of Residential Services for further </w:t>
      </w:r>
      <w:r>
        <w:rPr>
          <w:spacing w:val="-3"/>
          <w:sz w:val="24"/>
        </w:rPr>
        <w:t xml:space="preserve">review. </w:t>
      </w:r>
      <w:r>
        <w:rPr>
          <w:sz w:val="24"/>
        </w:rPr>
        <w:t>T</w:t>
      </w:r>
      <w:r>
        <w:rPr>
          <w:sz w:val="24"/>
        </w:rPr>
        <w:t>his includes all overages and</w:t>
      </w:r>
      <w:r>
        <w:rPr>
          <w:spacing w:val="-9"/>
          <w:sz w:val="24"/>
        </w:rPr>
        <w:t xml:space="preserve"> </w:t>
      </w:r>
      <w:r>
        <w:rPr>
          <w:sz w:val="24"/>
        </w:rPr>
        <w:t>shortages.</w:t>
      </w:r>
    </w:p>
    <w:p w:rsidR="00946B01" w:rsidRDefault="00946B01">
      <w:pPr>
        <w:pStyle w:val="BodyText"/>
        <w:spacing w:before="4"/>
        <w:rPr>
          <w:sz w:val="22"/>
        </w:rPr>
      </w:pPr>
    </w:p>
    <w:p w:rsidR="00946B01" w:rsidRDefault="00490468">
      <w:pPr>
        <w:pStyle w:val="ListParagraph"/>
        <w:numPr>
          <w:ilvl w:val="0"/>
          <w:numId w:val="2"/>
        </w:numPr>
        <w:tabs>
          <w:tab w:val="left" w:pos="1422"/>
        </w:tabs>
        <w:spacing w:line="256" w:lineRule="auto"/>
        <w:ind w:right="541"/>
        <w:rPr>
          <w:sz w:val="24"/>
        </w:rPr>
      </w:pPr>
      <w:r>
        <w:rPr>
          <w:sz w:val="24"/>
        </w:rPr>
        <w:t xml:space="preserve">Completed monthly financial journals are to be signed by the applicable Residential Manager and then scanned and filed in the appropriate folder on the </w:t>
      </w:r>
      <w:r>
        <w:rPr>
          <w:spacing w:val="-3"/>
          <w:sz w:val="24"/>
        </w:rPr>
        <w:t xml:space="preserve">server. </w:t>
      </w:r>
      <w:r>
        <w:rPr>
          <w:sz w:val="24"/>
        </w:rPr>
        <w:t>A record of all hard copies is to be maintained at the</w:t>
      </w:r>
      <w:r>
        <w:rPr>
          <w:sz w:val="24"/>
        </w:rPr>
        <w:t xml:space="preserve"> house by the prime worker as per the established storage</w:t>
      </w:r>
      <w:r>
        <w:rPr>
          <w:spacing w:val="-24"/>
          <w:sz w:val="24"/>
        </w:rPr>
        <w:t xml:space="preserve"> </w:t>
      </w:r>
      <w:r>
        <w:rPr>
          <w:sz w:val="24"/>
        </w:rPr>
        <w:t>methodology.</w:t>
      </w:r>
    </w:p>
    <w:p w:rsidR="00946B01" w:rsidRDefault="00946B01">
      <w:pPr>
        <w:pStyle w:val="BodyText"/>
        <w:rPr>
          <w:sz w:val="38"/>
        </w:rPr>
      </w:pPr>
    </w:p>
    <w:p w:rsidR="00946B01" w:rsidRDefault="00490468">
      <w:pPr>
        <w:pStyle w:val="BodyText"/>
        <w:ind w:left="701"/>
      </w:pPr>
      <w:r>
        <w:t>Other Rules</w:t>
      </w:r>
    </w:p>
    <w:p w:rsidR="00946B01" w:rsidRDefault="00946B01">
      <w:pPr>
        <w:pStyle w:val="BodyText"/>
        <w:rPr>
          <w:sz w:val="26"/>
        </w:rPr>
      </w:pPr>
    </w:p>
    <w:p w:rsidR="00946B01" w:rsidRDefault="00490468">
      <w:pPr>
        <w:pStyle w:val="ListParagraph"/>
        <w:numPr>
          <w:ilvl w:val="0"/>
          <w:numId w:val="1"/>
        </w:numPr>
        <w:tabs>
          <w:tab w:val="left" w:pos="1422"/>
        </w:tabs>
        <w:spacing w:before="154" w:line="256" w:lineRule="auto"/>
        <w:ind w:right="547"/>
        <w:rPr>
          <w:sz w:val="24"/>
        </w:rPr>
      </w:pPr>
      <w:r>
        <w:rPr>
          <w:sz w:val="24"/>
        </w:rPr>
        <w:t xml:space="preserve">When accompanying residents’ in the community the resident’s money is not to be used to purchase staff meals. </w:t>
      </w:r>
      <w:proofErr w:type="gramStart"/>
      <w:r>
        <w:rPr>
          <w:sz w:val="24"/>
        </w:rPr>
        <w:t>Staff are</w:t>
      </w:r>
      <w:proofErr w:type="gramEnd"/>
      <w:r>
        <w:rPr>
          <w:sz w:val="24"/>
        </w:rPr>
        <w:t xml:space="preserve"> to use petty cash or the site credit card to purcha</w:t>
      </w:r>
      <w:r>
        <w:rPr>
          <w:sz w:val="24"/>
        </w:rPr>
        <w:t xml:space="preserve">se their meals. In the event petty cash or the credit card is not available </w:t>
      </w:r>
      <w:proofErr w:type="gramStart"/>
      <w:r>
        <w:rPr>
          <w:sz w:val="24"/>
        </w:rPr>
        <w:t>staff are</w:t>
      </w:r>
      <w:proofErr w:type="gramEnd"/>
      <w:r>
        <w:rPr>
          <w:sz w:val="24"/>
        </w:rPr>
        <w:t xml:space="preserve"> to purchase their meal from their own money and submit the receipt to the applicable Residential Manager for</w:t>
      </w:r>
      <w:r>
        <w:rPr>
          <w:spacing w:val="-5"/>
          <w:sz w:val="24"/>
        </w:rPr>
        <w:t xml:space="preserve"> </w:t>
      </w:r>
      <w:r>
        <w:rPr>
          <w:sz w:val="24"/>
        </w:rPr>
        <w:t>reimbursement.</w:t>
      </w:r>
    </w:p>
    <w:p w:rsidR="00946B01" w:rsidRDefault="00946B01">
      <w:pPr>
        <w:spacing w:line="256" w:lineRule="auto"/>
        <w:rPr>
          <w:sz w:val="24"/>
        </w:rPr>
      </w:pPr>
    </w:p>
    <w:p w:rsidR="008E010A" w:rsidRDefault="008E010A" w:rsidP="008E010A">
      <w:pPr>
        <w:pStyle w:val="ListParagraph"/>
        <w:numPr>
          <w:ilvl w:val="0"/>
          <w:numId w:val="1"/>
        </w:numPr>
        <w:tabs>
          <w:tab w:val="left" w:pos="1422"/>
        </w:tabs>
        <w:spacing w:before="90" w:line="256" w:lineRule="auto"/>
        <w:ind w:right="604"/>
        <w:rPr>
          <w:sz w:val="24"/>
        </w:rPr>
      </w:pPr>
      <w:r>
        <w:rPr>
          <w:sz w:val="24"/>
        </w:rPr>
        <w:t xml:space="preserve">Resident’s money is not to be used for transportation costs other than in instances where the resident is responsible for purchasing their monthly </w:t>
      </w:r>
      <w:r>
        <w:rPr>
          <w:spacing w:val="-8"/>
          <w:sz w:val="24"/>
        </w:rPr>
        <w:t xml:space="preserve">T.T.C </w:t>
      </w:r>
      <w:r>
        <w:rPr>
          <w:sz w:val="24"/>
        </w:rPr>
        <w:t>Metro Pass.</w:t>
      </w:r>
      <w:r>
        <w:rPr>
          <w:spacing w:val="-35"/>
          <w:sz w:val="24"/>
        </w:rPr>
        <w:t xml:space="preserve"> </w:t>
      </w:r>
      <w:r>
        <w:rPr>
          <w:sz w:val="24"/>
        </w:rPr>
        <w:t xml:space="preserve">Transportation is to be provided using corporate vehicles, personal vehicles as per Section 8.3.1, taxi chits or </w:t>
      </w:r>
      <w:r>
        <w:rPr>
          <w:spacing w:val="-7"/>
          <w:sz w:val="24"/>
        </w:rPr>
        <w:t>T.T.C.</w:t>
      </w:r>
      <w:r>
        <w:rPr>
          <w:spacing w:val="-5"/>
          <w:sz w:val="24"/>
        </w:rPr>
        <w:t xml:space="preserve"> </w:t>
      </w:r>
      <w:r>
        <w:rPr>
          <w:sz w:val="24"/>
        </w:rPr>
        <w:t>tokens.</w:t>
      </w:r>
    </w:p>
    <w:p w:rsidR="008E010A" w:rsidRDefault="008E010A">
      <w:pPr>
        <w:spacing w:line="256" w:lineRule="auto"/>
        <w:rPr>
          <w:sz w:val="24"/>
        </w:rPr>
        <w:sectPr w:rsidR="008E010A">
          <w:pgSz w:w="11910" w:h="16840"/>
          <w:pgMar w:top="1600" w:right="600" w:bottom="280" w:left="740" w:header="850" w:footer="0" w:gutter="0"/>
          <w:cols w:space="720"/>
        </w:sectPr>
      </w:pPr>
    </w:p>
    <w:p w:rsidR="00946B01" w:rsidRDefault="00946B01">
      <w:pPr>
        <w:pStyle w:val="BodyText"/>
        <w:spacing w:before="5"/>
        <w:rPr>
          <w:sz w:val="14"/>
        </w:rPr>
      </w:pPr>
    </w:p>
    <w:tbl>
      <w:tblPr>
        <w:tblW w:w="0" w:type="auto"/>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5074"/>
        <w:gridCol w:w="5074"/>
      </w:tblGrid>
      <w:tr w:rsidR="00946B01">
        <w:trPr>
          <w:trHeight w:hRule="exact" w:val="356"/>
        </w:trPr>
        <w:tc>
          <w:tcPr>
            <w:tcW w:w="5074" w:type="dxa"/>
          </w:tcPr>
          <w:p w:rsidR="00946B01" w:rsidRDefault="00490468">
            <w:pPr>
              <w:pStyle w:val="TableParagraph"/>
              <w:spacing w:before="25"/>
              <w:ind w:left="15"/>
              <w:rPr>
                <w:sz w:val="24"/>
              </w:rPr>
            </w:pPr>
            <w:r>
              <w:rPr>
                <w:sz w:val="24"/>
              </w:rPr>
              <w:t>Manual:  BV Operational Policies</w:t>
            </w:r>
          </w:p>
        </w:tc>
        <w:tc>
          <w:tcPr>
            <w:tcW w:w="5074" w:type="dxa"/>
          </w:tcPr>
          <w:p w:rsidR="00946B01" w:rsidRDefault="00490468">
            <w:pPr>
              <w:pStyle w:val="TableParagraph"/>
              <w:spacing w:before="25"/>
              <w:rPr>
                <w:sz w:val="24"/>
              </w:rPr>
            </w:pPr>
            <w:r>
              <w:rPr>
                <w:sz w:val="24"/>
              </w:rPr>
              <w:t>Section: Programs</w:t>
            </w:r>
          </w:p>
        </w:tc>
      </w:tr>
      <w:tr w:rsidR="00946B01">
        <w:trPr>
          <w:trHeight w:hRule="exact" w:val="648"/>
        </w:trPr>
        <w:tc>
          <w:tcPr>
            <w:tcW w:w="5074" w:type="dxa"/>
          </w:tcPr>
          <w:p w:rsidR="00946B01" w:rsidRDefault="00490468">
            <w:pPr>
              <w:pStyle w:val="TableParagraph"/>
              <w:spacing w:line="261" w:lineRule="auto"/>
              <w:ind w:left="15" w:right="3332"/>
              <w:rPr>
                <w:sz w:val="24"/>
              </w:rPr>
            </w:pPr>
            <w:r>
              <w:rPr>
                <w:sz w:val="24"/>
              </w:rPr>
              <w:t>Approver: Arthur Mathews</w:t>
            </w:r>
          </w:p>
        </w:tc>
        <w:tc>
          <w:tcPr>
            <w:tcW w:w="5074" w:type="dxa"/>
          </w:tcPr>
          <w:p w:rsidR="00946B01" w:rsidRDefault="00490468">
            <w:pPr>
              <w:pStyle w:val="TableParagraph"/>
              <w:spacing w:line="261" w:lineRule="auto"/>
              <w:ind w:right="3346"/>
              <w:rPr>
                <w:sz w:val="24"/>
              </w:rPr>
            </w:pPr>
            <w:r>
              <w:rPr>
                <w:sz w:val="24"/>
              </w:rPr>
              <w:t>Original Date: March 25, 2018</w:t>
            </w:r>
          </w:p>
        </w:tc>
      </w:tr>
      <w:tr w:rsidR="00946B01">
        <w:trPr>
          <w:trHeight w:hRule="exact" w:val="656"/>
        </w:trPr>
        <w:tc>
          <w:tcPr>
            <w:tcW w:w="5074" w:type="dxa"/>
          </w:tcPr>
          <w:p w:rsidR="00946B01" w:rsidRDefault="00490468">
            <w:pPr>
              <w:pStyle w:val="TableParagraph"/>
              <w:spacing w:line="261" w:lineRule="auto"/>
              <w:ind w:left="15" w:right="2819"/>
              <w:rPr>
                <w:sz w:val="24"/>
              </w:rPr>
            </w:pPr>
            <w:r>
              <w:rPr>
                <w:sz w:val="24"/>
              </w:rPr>
              <w:t>Date Last Approved: May 1, 2018</w:t>
            </w:r>
          </w:p>
        </w:tc>
        <w:tc>
          <w:tcPr>
            <w:tcW w:w="5074" w:type="dxa"/>
          </w:tcPr>
          <w:p w:rsidR="00946B01" w:rsidRDefault="00490468">
            <w:pPr>
              <w:pStyle w:val="TableParagraph"/>
              <w:spacing w:line="261" w:lineRule="auto"/>
              <w:ind w:right="3026"/>
              <w:rPr>
                <w:sz w:val="24"/>
              </w:rPr>
            </w:pPr>
            <w:r>
              <w:rPr>
                <w:sz w:val="24"/>
              </w:rPr>
              <w:t>Next Review Date: January 15, 2019</w:t>
            </w:r>
          </w:p>
        </w:tc>
      </w:tr>
    </w:tbl>
    <w:p w:rsidR="00946B01" w:rsidRDefault="00946B01">
      <w:pPr>
        <w:pStyle w:val="BodyText"/>
        <w:spacing w:before="5"/>
        <w:rPr>
          <w:sz w:val="15"/>
        </w:rPr>
      </w:pPr>
    </w:p>
    <w:p w:rsidR="00946B01" w:rsidRDefault="00490468">
      <w:pPr>
        <w:pStyle w:val="ListParagraph"/>
        <w:numPr>
          <w:ilvl w:val="0"/>
          <w:numId w:val="1"/>
        </w:numPr>
        <w:tabs>
          <w:tab w:val="left" w:pos="1422"/>
        </w:tabs>
        <w:spacing w:before="90" w:line="256" w:lineRule="auto"/>
        <w:ind w:right="604"/>
        <w:rPr>
          <w:sz w:val="24"/>
        </w:rPr>
      </w:pPr>
      <w:r>
        <w:rPr>
          <w:sz w:val="24"/>
        </w:rPr>
        <w:t xml:space="preserve">Resident’s money is not to be used for transportation costs other than in instances where the resident is responsible for purchasing their monthly </w:t>
      </w:r>
      <w:r>
        <w:rPr>
          <w:spacing w:val="-8"/>
          <w:sz w:val="24"/>
        </w:rPr>
        <w:t xml:space="preserve">T.T.C </w:t>
      </w:r>
      <w:r>
        <w:rPr>
          <w:sz w:val="24"/>
        </w:rPr>
        <w:t>Metro Pass.</w:t>
      </w:r>
      <w:r>
        <w:rPr>
          <w:spacing w:val="-35"/>
          <w:sz w:val="24"/>
        </w:rPr>
        <w:t xml:space="preserve"> </w:t>
      </w:r>
      <w:r>
        <w:rPr>
          <w:sz w:val="24"/>
        </w:rPr>
        <w:t>Transportation is to be provided using corporate vehicles, personal vehicles as per Section</w:t>
      </w:r>
      <w:r>
        <w:rPr>
          <w:sz w:val="24"/>
        </w:rPr>
        <w:t xml:space="preserve"> 8.3.1, taxi chits or </w:t>
      </w:r>
      <w:r>
        <w:rPr>
          <w:spacing w:val="-7"/>
          <w:sz w:val="24"/>
        </w:rPr>
        <w:t>T.T.C.</w:t>
      </w:r>
      <w:r>
        <w:rPr>
          <w:spacing w:val="-5"/>
          <w:sz w:val="24"/>
        </w:rPr>
        <w:t xml:space="preserve"> </w:t>
      </w:r>
      <w:r>
        <w:rPr>
          <w:sz w:val="24"/>
        </w:rPr>
        <w:t>tokens.</w:t>
      </w:r>
    </w:p>
    <w:p w:rsidR="00946B01" w:rsidRDefault="00946B01">
      <w:pPr>
        <w:pStyle w:val="BodyText"/>
        <w:spacing w:before="4"/>
        <w:rPr>
          <w:sz w:val="22"/>
        </w:rPr>
      </w:pPr>
    </w:p>
    <w:p w:rsidR="00946B01" w:rsidRDefault="00490468">
      <w:pPr>
        <w:pStyle w:val="ListParagraph"/>
        <w:numPr>
          <w:ilvl w:val="0"/>
          <w:numId w:val="1"/>
        </w:numPr>
        <w:tabs>
          <w:tab w:val="left" w:pos="1422"/>
        </w:tabs>
        <w:spacing w:line="256" w:lineRule="auto"/>
        <w:ind w:right="563"/>
        <w:rPr>
          <w:sz w:val="24"/>
        </w:rPr>
      </w:pPr>
      <w:r>
        <w:rPr>
          <w:sz w:val="24"/>
        </w:rPr>
        <w:t xml:space="preserve">Resident’s money is not to be used to cover the cost of parking. </w:t>
      </w:r>
      <w:proofErr w:type="gramStart"/>
      <w:r>
        <w:rPr>
          <w:sz w:val="24"/>
        </w:rPr>
        <w:t>Staff</w:t>
      </w:r>
      <w:proofErr w:type="gramEnd"/>
      <w:r>
        <w:rPr>
          <w:sz w:val="24"/>
        </w:rPr>
        <w:t xml:space="preserve"> supporting residents’ in the community where parking costs may incur are to ensure that they have sufficient petty cash or the site credit card to </w:t>
      </w:r>
      <w:r>
        <w:rPr>
          <w:sz w:val="24"/>
        </w:rPr>
        <w:t xml:space="preserve">cover the expense. In instances where </w:t>
      </w:r>
      <w:proofErr w:type="gramStart"/>
      <w:r>
        <w:rPr>
          <w:sz w:val="24"/>
        </w:rPr>
        <w:t>a resident or staff member have</w:t>
      </w:r>
      <w:proofErr w:type="gramEnd"/>
      <w:r>
        <w:rPr>
          <w:sz w:val="24"/>
        </w:rPr>
        <w:t xml:space="preserve"> incurred a parking expense the receipt is to be submitted</w:t>
      </w:r>
      <w:r>
        <w:rPr>
          <w:spacing w:val="-32"/>
          <w:sz w:val="24"/>
        </w:rPr>
        <w:t xml:space="preserve"> </w:t>
      </w:r>
      <w:r>
        <w:rPr>
          <w:sz w:val="24"/>
        </w:rPr>
        <w:t xml:space="preserve">to the applicable Residential Manager for reimbursement.  All parking receipts must indicate the reason for the expense and are </w:t>
      </w:r>
      <w:r>
        <w:rPr>
          <w:sz w:val="24"/>
        </w:rPr>
        <w:t>to be signed by the driver of the</w:t>
      </w:r>
      <w:r>
        <w:rPr>
          <w:spacing w:val="-22"/>
          <w:sz w:val="24"/>
        </w:rPr>
        <w:t xml:space="preserve"> </w:t>
      </w:r>
      <w:r>
        <w:rPr>
          <w:sz w:val="24"/>
        </w:rPr>
        <w:t>vehicle.</w:t>
      </w:r>
    </w:p>
    <w:p w:rsidR="00946B01" w:rsidRDefault="00946B01">
      <w:pPr>
        <w:pStyle w:val="BodyText"/>
        <w:spacing w:before="4"/>
        <w:rPr>
          <w:sz w:val="22"/>
        </w:rPr>
      </w:pPr>
    </w:p>
    <w:p w:rsidR="00946B01" w:rsidRDefault="00490468">
      <w:pPr>
        <w:pStyle w:val="ListParagraph"/>
        <w:numPr>
          <w:ilvl w:val="0"/>
          <w:numId w:val="1"/>
        </w:numPr>
        <w:tabs>
          <w:tab w:val="left" w:pos="1422"/>
        </w:tabs>
        <w:spacing w:line="256" w:lineRule="auto"/>
        <w:ind w:right="537"/>
        <w:rPr>
          <w:sz w:val="24"/>
        </w:rPr>
      </w:pPr>
      <w:r>
        <w:rPr>
          <w:sz w:val="24"/>
        </w:rPr>
        <w:t xml:space="preserve">When a gift card is purchased the vendor will provide two receipts. One receipt is to be attached to the gift </w:t>
      </w:r>
      <w:proofErr w:type="gramStart"/>
      <w:r>
        <w:rPr>
          <w:sz w:val="24"/>
        </w:rPr>
        <w:t>card,</w:t>
      </w:r>
      <w:proofErr w:type="gramEnd"/>
      <w:r>
        <w:rPr>
          <w:sz w:val="24"/>
        </w:rPr>
        <w:t xml:space="preserve"> the second receipt is to be filed in the cashbox with a copy of</w:t>
      </w:r>
      <w:r>
        <w:rPr>
          <w:spacing w:val="-26"/>
          <w:sz w:val="24"/>
        </w:rPr>
        <w:t xml:space="preserve"> </w:t>
      </w:r>
      <w:r>
        <w:rPr>
          <w:sz w:val="24"/>
        </w:rPr>
        <w:t xml:space="preserve">the internal receipt attached.  </w:t>
      </w:r>
      <w:r>
        <w:rPr>
          <w:sz w:val="24"/>
        </w:rPr>
        <w:t>The internal receipt is to</w:t>
      </w:r>
      <w:r>
        <w:rPr>
          <w:spacing w:val="-23"/>
          <w:sz w:val="24"/>
        </w:rPr>
        <w:t xml:space="preserve"> </w:t>
      </w:r>
      <w:r>
        <w:rPr>
          <w:sz w:val="24"/>
        </w:rPr>
        <w:t>contain:</w:t>
      </w:r>
    </w:p>
    <w:p w:rsidR="00946B01" w:rsidRDefault="00946B01">
      <w:pPr>
        <w:pStyle w:val="BodyText"/>
        <w:spacing w:before="4"/>
        <w:rPr>
          <w:sz w:val="22"/>
        </w:rPr>
      </w:pPr>
    </w:p>
    <w:p w:rsidR="00946B01" w:rsidRDefault="00490468">
      <w:pPr>
        <w:pStyle w:val="ListParagraph"/>
        <w:numPr>
          <w:ilvl w:val="1"/>
          <w:numId w:val="1"/>
        </w:numPr>
        <w:tabs>
          <w:tab w:val="left" w:pos="2142"/>
        </w:tabs>
        <w:rPr>
          <w:sz w:val="24"/>
        </w:rPr>
      </w:pPr>
      <w:r>
        <w:rPr>
          <w:sz w:val="24"/>
        </w:rPr>
        <w:t>the vendor the card was purchased</w:t>
      </w:r>
      <w:r>
        <w:rPr>
          <w:spacing w:val="-12"/>
          <w:sz w:val="24"/>
        </w:rPr>
        <w:t xml:space="preserve"> </w:t>
      </w:r>
      <w:r>
        <w:rPr>
          <w:sz w:val="24"/>
        </w:rPr>
        <w:t>from,</w:t>
      </w:r>
    </w:p>
    <w:p w:rsidR="00946B01" w:rsidRDefault="00946B01">
      <w:pPr>
        <w:pStyle w:val="BodyText"/>
        <w:spacing w:before="11"/>
        <w:rPr>
          <w:sz w:val="23"/>
        </w:rPr>
      </w:pPr>
    </w:p>
    <w:p w:rsidR="00946B01" w:rsidRDefault="00490468">
      <w:pPr>
        <w:pStyle w:val="ListParagraph"/>
        <w:numPr>
          <w:ilvl w:val="1"/>
          <w:numId w:val="1"/>
        </w:numPr>
        <w:tabs>
          <w:tab w:val="left" w:pos="2142"/>
        </w:tabs>
        <w:rPr>
          <w:sz w:val="24"/>
        </w:rPr>
      </w:pPr>
      <w:r>
        <w:rPr>
          <w:sz w:val="24"/>
        </w:rPr>
        <w:t>the vendor where the card can be</w:t>
      </w:r>
      <w:r>
        <w:rPr>
          <w:spacing w:val="-13"/>
          <w:sz w:val="24"/>
        </w:rPr>
        <w:t xml:space="preserve"> </w:t>
      </w:r>
      <w:r>
        <w:rPr>
          <w:sz w:val="24"/>
        </w:rPr>
        <w:t>used,</w:t>
      </w:r>
    </w:p>
    <w:p w:rsidR="00946B01" w:rsidRDefault="00946B01">
      <w:pPr>
        <w:pStyle w:val="BodyText"/>
        <w:spacing w:before="11"/>
        <w:rPr>
          <w:sz w:val="23"/>
        </w:rPr>
      </w:pPr>
    </w:p>
    <w:p w:rsidR="00946B01" w:rsidRDefault="00490468">
      <w:pPr>
        <w:pStyle w:val="ListParagraph"/>
        <w:numPr>
          <w:ilvl w:val="1"/>
          <w:numId w:val="1"/>
        </w:numPr>
        <w:tabs>
          <w:tab w:val="left" w:pos="2142"/>
        </w:tabs>
        <w:rPr>
          <w:sz w:val="24"/>
        </w:rPr>
      </w:pPr>
      <w:r>
        <w:rPr>
          <w:sz w:val="24"/>
        </w:rPr>
        <w:t>the amount of the gift</w:t>
      </w:r>
      <w:r>
        <w:rPr>
          <w:spacing w:val="-8"/>
          <w:sz w:val="24"/>
        </w:rPr>
        <w:t xml:space="preserve"> </w:t>
      </w:r>
      <w:r>
        <w:rPr>
          <w:sz w:val="24"/>
        </w:rPr>
        <w:t>card,</w:t>
      </w:r>
    </w:p>
    <w:p w:rsidR="00946B01" w:rsidRDefault="00946B01">
      <w:pPr>
        <w:pStyle w:val="BodyText"/>
        <w:spacing w:before="11"/>
        <w:rPr>
          <w:sz w:val="23"/>
        </w:rPr>
      </w:pPr>
    </w:p>
    <w:p w:rsidR="00946B01" w:rsidRDefault="00490468">
      <w:pPr>
        <w:pStyle w:val="ListParagraph"/>
        <w:numPr>
          <w:ilvl w:val="1"/>
          <w:numId w:val="1"/>
        </w:numPr>
        <w:tabs>
          <w:tab w:val="left" w:pos="2142"/>
        </w:tabs>
        <w:rPr>
          <w:sz w:val="24"/>
        </w:rPr>
      </w:pPr>
      <w:r>
        <w:rPr>
          <w:sz w:val="24"/>
        </w:rPr>
        <w:t>the date the gift care was provided to the recipient,</w:t>
      </w:r>
      <w:r>
        <w:rPr>
          <w:spacing w:val="-15"/>
          <w:sz w:val="24"/>
        </w:rPr>
        <w:t xml:space="preserve"> </w:t>
      </w:r>
      <w:r>
        <w:rPr>
          <w:sz w:val="24"/>
        </w:rPr>
        <w:t>and</w:t>
      </w:r>
    </w:p>
    <w:p w:rsidR="00946B01" w:rsidRDefault="00946B01">
      <w:pPr>
        <w:pStyle w:val="BodyText"/>
        <w:spacing w:before="11"/>
        <w:rPr>
          <w:sz w:val="23"/>
        </w:rPr>
      </w:pPr>
    </w:p>
    <w:p w:rsidR="00946B01" w:rsidRDefault="00490468">
      <w:pPr>
        <w:pStyle w:val="ListParagraph"/>
        <w:numPr>
          <w:ilvl w:val="1"/>
          <w:numId w:val="1"/>
        </w:numPr>
        <w:tabs>
          <w:tab w:val="left" w:pos="2142"/>
        </w:tabs>
        <w:rPr>
          <w:sz w:val="24"/>
        </w:rPr>
      </w:pPr>
      <w:proofErr w:type="gramStart"/>
      <w:r>
        <w:rPr>
          <w:sz w:val="24"/>
        </w:rPr>
        <w:t>the</w:t>
      </w:r>
      <w:proofErr w:type="gramEnd"/>
      <w:r>
        <w:rPr>
          <w:sz w:val="24"/>
        </w:rPr>
        <w:t xml:space="preserve"> signatures of the staff issuing the gift card and of the recipient of the</w:t>
      </w:r>
      <w:r>
        <w:rPr>
          <w:spacing w:val="-32"/>
          <w:sz w:val="24"/>
        </w:rPr>
        <w:t xml:space="preserve"> </w:t>
      </w:r>
      <w:r>
        <w:rPr>
          <w:sz w:val="24"/>
        </w:rPr>
        <w:t>card.</w:t>
      </w:r>
    </w:p>
    <w:p w:rsidR="00946B01" w:rsidRDefault="00946B01">
      <w:pPr>
        <w:pStyle w:val="BodyText"/>
        <w:spacing w:before="11"/>
        <w:rPr>
          <w:sz w:val="23"/>
        </w:rPr>
      </w:pPr>
    </w:p>
    <w:p w:rsidR="00946B01" w:rsidRDefault="00490468">
      <w:pPr>
        <w:pStyle w:val="ListParagraph"/>
        <w:numPr>
          <w:ilvl w:val="0"/>
          <w:numId w:val="1"/>
        </w:numPr>
        <w:tabs>
          <w:tab w:val="left" w:pos="1422"/>
        </w:tabs>
        <w:spacing w:line="256" w:lineRule="auto"/>
        <w:ind w:right="567"/>
        <w:rPr>
          <w:sz w:val="24"/>
        </w:rPr>
      </w:pPr>
      <w:proofErr w:type="gramStart"/>
      <w:r>
        <w:rPr>
          <w:sz w:val="24"/>
        </w:rPr>
        <w:t>Staff are</w:t>
      </w:r>
      <w:proofErr w:type="gramEnd"/>
      <w:r>
        <w:rPr>
          <w:sz w:val="24"/>
        </w:rPr>
        <w:t xml:space="preserve"> </w:t>
      </w:r>
      <w:r>
        <w:rPr>
          <w:sz w:val="24"/>
          <w:u w:val="single"/>
        </w:rPr>
        <w:t xml:space="preserve">not </w:t>
      </w:r>
      <w:r>
        <w:rPr>
          <w:sz w:val="24"/>
        </w:rPr>
        <w:t xml:space="preserve">to make purchases from their personal funds on behalf of residents with the expectation the staff will be reimbursed by the resident at a future date. All resident purchases are to </w:t>
      </w:r>
      <w:proofErr w:type="gramStart"/>
      <w:r>
        <w:rPr>
          <w:sz w:val="24"/>
        </w:rPr>
        <w:t>made</w:t>
      </w:r>
      <w:proofErr w:type="gramEnd"/>
      <w:r>
        <w:rPr>
          <w:sz w:val="24"/>
        </w:rPr>
        <w:t xml:space="preserve"> using the resident’s money at the time of the transaction. If a reside</w:t>
      </w:r>
      <w:r>
        <w:rPr>
          <w:sz w:val="24"/>
        </w:rPr>
        <w:t>nt does not have sufficient funds, and there is a time pressure, the house</w:t>
      </w:r>
      <w:r>
        <w:rPr>
          <w:spacing w:val="-30"/>
          <w:sz w:val="24"/>
        </w:rPr>
        <w:t xml:space="preserve"> </w:t>
      </w:r>
      <w:r>
        <w:rPr>
          <w:sz w:val="24"/>
        </w:rPr>
        <w:t>purchasing credit card may be used to make the</w:t>
      </w:r>
      <w:r>
        <w:rPr>
          <w:spacing w:val="-12"/>
          <w:sz w:val="24"/>
        </w:rPr>
        <w:t xml:space="preserve"> </w:t>
      </w:r>
      <w:r>
        <w:rPr>
          <w:sz w:val="24"/>
        </w:rPr>
        <w:t>purchase.</w:t>
      </w:r>
    </w:p>
    <w:p w:rsidR="00946B01" w:rsidRDefault="00946B01">
      <w:pPr>
        <w:pStyle w:val="BodyText"/>
        <w:spacing w:before="4"/>
        <w:rPr>
          <w:sz w:val="22"/>
        </w:rPr>
      </w:pPr>
    </w:p>
    <w:p w:rsidR="00946B01" w:rsidRDefault="00490468">
      <w:pPr>
        <w:pStyle w:val="ListParagraph"/>
        <w:numPr>
          <w:ilvl w:val="0"/>
          <w:numId w:val="1"/>
        </w:numPr>
        <w:tabs>
          <w:tab w:val="left" w:pos="1422"/>
        </w:tabs>
        <w:spacing w:line="256" w:lineRule="auto"/>
        <w:ind w:right="711"/>
        <w:rPr>
          <w:sz w:val="24"/>
        </w:rPr>
      </w:pPr>
      <w:proofErr w:type="gramStart"/>
      <w:r>
        <w:rPr>
          <w:sz w:val="24"/>
        </w:rPr>
        <w:t>Staff are</w:t>
      </w:r>
      <w:proofErr w:type="gramEnd"/>
      <w:r>
        <w:rPr>
          <w:sz w:val="24"/>
        </w:rPr>
        <w:t xml:space="preserve"> not to pay deposits for resident vacations on the staff member’s personal</w:t>
      </w:r>
      <w:r>
        <w:rPr>
          <w:spacing w:val="-41"/>
          <w:sz w:val="24"/>
        </w:rPr>
        <w:t xml:space="preserve"> </w:t>
      </w:r>
      <w:r>
        <w:rPr>
          <w:sz w:val="24"/>
        </w:rPr>
        <w:t xml:space="preserve">credit card.  Site credit cards are to </w:t>
      </w:r>
      <w:r>
        <w:rPr>
          <w:sz w:val="24"/>
        </w:rPr>
        <w:t>be used for this</w:t>
      </w:r>
      <w:r>
        <w:rPr>
          <w:spacing w:val="-16"/>
          <w:sz w:val="24"/>
        </w:rPr>
        <w:t xml:space="preserve"> </w:t>
      </w:r>
      <w:r>
        <w:rPr>
          <w:sz w:val="24"/>
        </w:rPr>
        <w:t>purpose.</w:t>
      </w:r>
    </w:p>
    <w:p w:rsidR="00946B01" w:rsidRDefault="00946B01">
      <w:pPr>
        <w:pStyle w:val="BodyText"/>
        <w:spacing w:before="4"/>
        <w:rPr>
          <w:sz w:val="22"/>
        </w:rPr>
      </w:pPr>
    </w:p>
    <w:p w:rsidR="00946B01" w:rsidRDefault="00490468" w:rsidP="008E010A">
      <w:pPr>
        <w:pStyle w:val="ListParagraph"/>
        <w:numPr>
          <w:ilvl w:val="0"/>
          <w:numId w:val="1"/>
        </w:numPr>
        <w:tabs>
          <w:tab w:val="left" w:pos="1422"/>
        </w:tabs>
        <w:spacing w:line="256" w:lineRule="auto"/>
        <w:ind w:right="801"/>
      </w:pPr>
      <w:r>
        <w:rPr>
          <w:sz w:val="24"/>
        </w:rPr>
        <w:t xml:space="preserve">Money is not to be loaned between residents to cover residents’ expenses. Primary </w:t>
      </w:r>
      <w:r>
        <w:rPr>
          <w:spacing w:val="-3"/>
          <w:sz w:val="24"/>
        </w:rPr>
        <w:t xml:space="preserve">Workers </w:t>
      </w:r>
      <w:r>
        <w:rPr>
          <w:sz w:val="24"/>
        </w:rPr>
        <w:t>are to ensu</w:t>
      </w:r>
      <w:r w:rsidR="008E010A">
        <w:rPr>
          <w:sz w:val="24"/>
        </w:rPr>
        <w:t>r</w:t>
      </w:r>
      <w:r>
        <w:rPr>
          <w:sz w:val="24"/>
        </w:rPr>
        <w:t>e that each resident’s cashbox contains enough money to cover</w:t>
      </w:r>
      <w:r>
        <w:rPr>
          <w:spacing w:val="-33"/>
          <w:sz w:val="24"/>
        </w:rPr>
        <w:t xml:space="preserve"> </w:t>
      </w:r>
      <w:r>
        <w:rPr>
          <w:sz w:val="24"/>
        </w:rPr>
        <w:t>any</w:t>
      </w:r>
      <w:r w:rsidR="008E010A">
        <w:rPr>
          <w:sz w:val="24"/>
        </w:rPr>
        <w:t xml:space="preserve"> </w:t>
      </w:r>
      <w:r>
        <w:t>foreseen expense. In addition to residents not being able to provided informed consent, this will prevent residents from having a negative balance in their cashbox.</w:t>
      </w:r>
      <w:bookmarkStart w:id="0" w:name="_GoBack"/>
      <w:bookmarkEnd w:id="0"/>
    </w:p>
    <w:sectPr w:rsidR="00946B01">
      <w:pgSz w:w="11910" w:h="16840"/>
      <w:pgMar w:top="1600" w:right="600" w:bottom="280" w:left="740" w:header="8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68" w:rsidRDefault="00490468">
      <w:r>
        <w:separator/>
      </w:r>
    </w:p>
  </w:endnote>
  <w:endnote w:type="continuationSeparator" w:id="0">
    <w:p w:rsidR="00490468" w:rsidRDefault="0049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68" w:rsidRDefault="00490468">
      <w:r>
        <w:separator/>
      </w:r>
    </w:p>
  </w:footnote>
  <w:footnote w:type="continuationSeparator" w:id="0">
    <w:p w:rsidR="00490468" w:rsidRDefault="0049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01" w:rsidRDefault="00490468">
    <w:pPr>
      <w:pStyle w:val="BodyText"/>
      <w:spacing w:line="14" w:lineRule="auto"/>
      <w:rPr>
        <w:sz w:val="20"/>
      </w:rPr>
    </w:pPr>
    <w:r>
      <w:rPr>
        <w:noProof/>
      </w:rPr>
      <w:drawing>
        <wp:anchor distT="0" distB="0" distL="0" distR="0" simplePos="0" relativeHeight="251657216" behindDoc="1" locked="0" layoutInCell="1" allowOverlap="1" wp14:anchorId="37FF8507" wp14:editId="609F1ECE">
          <wp:simplePos x="0" y="0"/>
          <wp:positionH relativeFrom="page">
            <wp:posOffset>539999</wp:posOffset>
          </wp:positionH>
          <wp:positionV relativeFrom="page">
            <wp:posOffset>540000</wp:posOffset>
          </wp:positionV>
          <wp:extent cx="497839" cy="4876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97839" cy="48767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94.5pt;margin-top:51.4pt;width:325.4pt;height:23.45pt;z-index:-251658240;mso-position-horizontal-relative:page;mso-position-vertical-relative:page" filled="f" stroked="f">
          <v:textbox inset="0,0,0,0">
            <w:txbxContent>
              <w:p w:rsidR="00946B01" w:rsidRDefault="00490468">
                <w:pPr>
                  <w:spacing w:before="11"/>
                  <w:ind w:left="20"/>
                  <w:rPr>
                    <w:rFonts w:ascii="Arial"/>
                    <w:sz w:val="38"/>
                  </w:rPr>
                </w:pPr>
                <w:r>
                  <w:rPr>
                    <w:rFonts w:ascii="Arial"/>
                    <w:sz w:val="38"/>
                  </w:rPr>
                  <w:t>2.5.2 Residential Money</w:t>
                </w:r>
                <w:r>
                  <w:rPr>
                    <w:rFonts w:ascii="Arial"/>
                    <w:spacing w:val="66"/>
                    <w:sz w:val="38"/>
                  </w:rPr>
                  <w:t xml:space="preserve"> </w:t>
                </w:r>
                <w:r>
                  <w:rPr>
                    <w:rFonts w:ascii="Arial"/>
                    <w:sz w:val="38"/>
                  </w:rPr>
                  <w:t>Management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1FCC"/>
    <w:multiLevelType w:val="hybridMultilevel"/>
    <w:tmpl w:val="EC983350"/>
    <w:lvl w:ilvl="0" w:tplc="D63C4506">
      <w:start w:val="1"/>
      <w:numFmt w:val="decimal"/>
      <w:lvlText w:val="%1."/>
      <w:lvlJc w:val="left"/>
      <w:pPr>
        <w:ind w:left="1422" w:hanging="360"/>
        <w:jc w:val="left"/>
      </w:pPr>
      <w:rPr>
        <w:rFonts w:ascii="Times New Roman" w:eastAsia="Times New Roman" w:hAnsi="Times New Roman" w:cs="Times New Roman" w:hint="default"/>
        <w:spacing w:val="-3"/>
        <w:w w:val="100"/>
        <w:sz w:val="24"/>
        <w:szCs w:val="24"/>
      </w:rPr>
    </w:lvl>
    <w:lvl w:ilvl="1" w:tplc="732E3DEA">
      <w:numFmt w:val="bullet"/>
      <w:lvlText w:val="•"/>
      <w:lvlJc w:val="left"/>
      <w:pPr>
        <w:ind w:left="2334" w:hanging="360"/>
      </w:pPr>
      <w:rPr>
        <w:rFonts w:hint="default"/>
      </w:rPr>
    </w:lvl>
    <w:lvl w:ilvl="2" w:tplc="87F42D3C">
      <w:numFmt w:val="bullet"/>
      <w:lvlText w:val="•"/>
      <w:lvlJc w:val="left"/>
      <w:pPr>
        <w:ind w:left="3249" w:hanging="360"/>
      </w:pPr>
      <w:rPr>
        <w:rFonts w:hint="default"/>
      </w:rPr>
    </w:lvl>
    <w:lvl w:ilvl="3" w:tplc="CB900B9A">
      <w:numFmt w:val="bullet"/>
      <w:lvlText w:val="•"/>
      <w:lvlJc w:val="left"/>
      <w:pPr>
        <w:ind w:left="4163" w:hanging="360"/>
      </w:pPr>
      <w:rPr>
        <w:rFonts w:hint="default"/>
      </w:rPr>
    </w:lvl>
    <w:lvl w:ilvl="4" w:tplc="5A5E2D38">
      <w:numFmt w:val="bullet"/>
      <w:lvlText w:val="•"/>
      <w:lvlJc w:val="left"/>
      <w:pPr>
        <w:ind w:left="5078" w:hanging="360"/>
      </w:pPr>
      <w:rPr>
        <w:rFonts w:hint="default"/>
      </w:rPr>
    </w:lvl>
    <w:lvl w:ilvl="5" w:tplc="1BB2BD28">
      <w:numFmt w:val="bullet"/>
      <w:lvlText w:val="•"/>
      <w:lvlJc w:val="left"/>
      <w:pPr>
        <w:ind w:left="5992" w:hanging="360"/>
      </w:pPr>
      <w:rPr>
        <w:rFonts w:hint="default"/>
      </w:rPr>
    </w:lvl>
    <w:lvl w:ilvl="6" w:tplc="3FBA3482">
      <w:numFmt w:val="bullet"/>
      <w:lvlText w:val="•"/>
      <w:lvlJc w:val="left"/>
      <w:pPr>
        <w:ind w:left="6907" w:hanging="360"/>
      </w:pPr>
      <w:rPr>
        <w:rFonts w:hint="default"/>
      </w:rPr>
    </w:lvl>
    <w:lvl w:ilvl="7" w:tplc="C8B0BF40">
      <w:numFmt w:val="bullet"/>
      <w:lvlText w:val="•"/>
      <w:lvlJc w:val="left"/>
      <w:pPr>
        <w:ind w:left="7821" w:hanging="360"/>
      </w:pPr>
      <w:rPr>
        <w:rFonts w:hint="default"/>
      </w:rPr>
    </w:lvl>
    <w:lvl w:ilvl="8" w:tplc="6AE2B78A">
      <w:numFmt w:val="bullet"/>
      <w:lvlText w:val="•"/>
      <w:lvlJc w:val="left"/>
      <w:pPr>
        <w:ind w:left="8736" w:hanging="360"/>
      </w:pPr>
      <w:rPr>
        <w:rFonts w:hint="default"/>
      </w:rPr>
    </w:lvl>
  </w:abstractNum>
  <w:abstractNum w:abstractNumId="1">
    <w:nsid w:val="465B674D"/>
    <w:multiLevelType w:val="hybridMultilevel"/>
    <w:tmpl w:val="631EEA40"/>
    <w:lvl w:ilvl="0" w:tplc="D1205C60">
      <w:start w:val="1"/>
      <w:numFmt w:val="decimal"/>
      <w:lvlText w:val="%1."/>
      <w:lvlJc w:val="left"/>
      <w:pPr>
        <w:ind w:left="1422" w:hanging="360"/>
        <w:jc w:val="left"/>
      </w:pPr>
      <w:rPr>
        <w:rFonts w:ascii="Times New Roman" w:eastAsia="Times New Roman" w:hAnsi="Times New Roman" w:cs="Times New Roman" w:hint="default"/>
        <w:spacing w:val="-18"/>
        <w:w w:val="100"/>
        <w:sz w:val="24"/>
        <w:szCs w:val="24"/>
      </w:rPr>
    </w:lvl>
    <w:lvl w:ilvl="1" w:tplc="3B2EAA5A">
      <w:start w:val="1"/>
      <w:numFmt w:val="lowerLetter"/>
      <w:lvlText w:val="%2."/>
      <w:lvlJc w:val="left"/>
      <w:pPr>
        <w:ind w:left="2142" w:hanging="360"/>
        <w:jc w:val="left"/>
      </w:pPr>
      <w:rPr>
        <w:rFonts w:ascii="Times New Roman" w:eastAsia="Times New Roman" w:hAnsi="Times New Roman" w:cs="Times New Roman" w:hint="default"/>
        <w:spacing w:val="-5"/>
        <w:w w:val="100"/>
        <w:sz w:val="24"/>
        <w:szCs w:val="24"/>
      </w:rPr>
    </w:lvl>
    <w:lvl w:ilvl="2" w:tplc="E222DC1E">
      <w:numFmt w:val="bullet"/>
      <w:lvlText w:val="•"/>
      <w:lvlJc w:val="left"/>
      <w:pPr>
        <w:ind w:left="3076" w:hanging="360"/>
      </w:pPr>
      <w:rPr>
        <w:rFonts w:hint="default"/>
      </w:rPr>
    </w:lvl>
    <w:lvl w:ilvl="3" w:tplc="EA5EBF88">
      <w:numFmt w:val="bullet"/>
      <w:lvlText w:val="•"/>
      <w:lvlJc w:val="left"/>
      <w:pPr>
        <w:ind w:left="4012" w:hanging="360"/>
      </w:pPr>
      <w:rPr>
        <w:rFonts w:hint="default"/>
      </w:rPr>
    </w:lvl>
    <w:lvl w:ilvl="4" w:tplc="59D83914">
      <w:numFmt w:val="bullet"/>
      <w:lvlText w:val="•"/>
      <w:lvlJc w:val="left"/>
      <w:pPr>
        <w:ind w:left="4948" w:hanging="360"/>
      </w:pPr>
      <w:rPr>
        <w:rFonts w:hint="default"/>
      </w:rPr>
    </w:lvl>
    <w:lvl w:ilvl="5" w:tplc="10FC0FD4">
      <w:numFmt w:val="bullet"/>
      <w:lvlText w:val="•"/>
      <w:lvlJc w:val="left"/>
      <w:pPr>
        <w:ind w:left="5884" w:hanging="360"/>
      </w:pPr>
      <w:rPr>
        <w:rFonts w:hint="default"/>
      </w:rPr>
    </w:lvl>
    <w:lvl w:ilvl="6" w:tplc="7CA2D924">
      <w:numFmt w:val="bullet"/>
      <w:lvlText w:val="•"/>
      <w:lvlJc w:val="left"/>
      <w:pPr>
        <w:ind w:left="6820" w:hanging="360"/>
      </w:pPr>
      <w:rPr>
        <w:rFonts w:hint="default"/>
      </w:rPr>
    </w:lvl>
    <w:lvl w:ilvl="7" w:tplc="DC50A0C2">
      <w:numFmt w:val="bullet"/>
      <w:lvlText w:val="•"/>
      <w:lvlJc w:val="left"/>
      <w:pPr>
        <w:ind w:left="7757" w:hanging="360"/>
      </w:pPr>
      <w:rPr>
        <w:rFonts w:hint="default"/>
      </w:rPr>
    </w:lvl>
    <w:lvl w:ilvl="8" w:tplc="D78EE9B8">
      <w:numFmt w:val="bullet"/>
      <w:lvlText w:val="•"/>
      <w:lvlJc w:val="left"/>
      <w:pPr>
        <w:ind w:left="8693" w:hanging="360"/>
      </w:pPr>
      <w:rPr>
        <w:rFonts w:hint="default"/>
      </w:rPr>
    </w:lvl>
  </w:abstractNum>
  <w:abstractNum w:abstractNumId="2">
    <w:nsid w:val="5DE01571"/>
    <w:multiLevelType w:val="hybridMultilevel"/>
    <w:tmpl w:val="A6D86140"/>
    <w:lvl w:ilvl="0" w:tplc="7CEE4878">
      <w:start w:val="1"/>
      <w:numFmt w:val="decimal"/>
      <w:lvlText w:val="%1."/>
      <w:lvlJc w:val="left"/>
      <w:pPr>
        <w:ind w:left="1422" w:hanging="360"/>
        <w:jc w:val="left"/>
      </w:pPr>
      <w:rPr>
        <w:rFonts w:ascii="Times New Roman" w:eastAsia="Times New Roman" w:hAnsi="Times New Roman" w:cs="Times New Roman" w:hint="default"/>
        <w:spacing w:val="-14"/>
        <w:w w:val="100"/>
        <w:sz w:val="24"/>
        <w:szCs w:val="24"/>
      </w:rPr>
    </w:lvl>
    <w:lvl w:ilvl="1" w:tplc="A866028C">
      <w:start w:val="1"/>
      <w:numFmt w:val="lowerLetter"/>
      <w:lvlText w:val="%2."/>
      <w:lvlJc w:val="left"/>
      <w:pPr>
        <w:ind w:left="2142" w:hanging="360"/>
        <w:jc w:val="left"/>
      </w:pPr>
      <w:rPr>
        <w:rFonts w:ascii="Times New Roman" w:eastAsia="Times New Roman" w:hAnsi="Times New Roman" w:cs="Times New Roman" w:hint="default"/>
        <w:spacing w:val="-2"/>
        <w:w w:val="100"/>
        <w:sz w:val="24"/>
        <w:szCs w:val="24"/>
      </w:rPr>
    </w:lvl>
    <w:lvl w:ilvl="2" w:tplc="1D9E7E02">
      <w:numFmt w:val="bullet"/>
      <w:lvlText w:val="•"/>
      <w:lvlJc w:val="left"/>
      <w:pPr>
        <w:ind w:left="3076" w:hanging="360"/>
      </w:pPr>
      <w:rPr>
        <w:rFonts w:hint="default"/>
      </w:rPr>
    </w:lvl>
    <w:lvl w:ilvl="3" w:tplc="9E64CA7A">
      <w:numFmt w:val="bullet"/>
      <w:lvlText w:val="•"/>
      <w:lvlJc w:val="left"/>
      <w:pPr>
        <w:ind w:left="4012" w:hanging="360"/>
      </w:pPr>
      <w:rPr>
        <w:rFonts w:hint="default"/>
      </w:rPr>
    </w:lvl>
    <w:lvl w:ilvl="4" w:tplc="62C0E8B4">
      <w:numFmt w:val="bullet"/>
      <w:lvlText w:val="•"/>
      <w:lvlJc w:val="left"/>
      <w:pPr>
        <w:ind w:left="4948" w:hanging="360"/>
      </w:pPr>
      <w:rPr>
        <w:rFonts w:hint="default"/>
      </w:rPr>
    </w:lvl>
    <w:lvl w:ilvl="5" w:tplc="BFFE29FE">
      <w:numFmt w:val="bullet"/>
      <w:lvlText w:val="•"/>
      <w:lvlJc w:val="left"/>
      <w:pPr>
        <w:ind w:left="5884" w:hanging="360"/>
      </w:pPr>
      <w:rPr>
        <w:rFonts w:hint="default"/>
      </w:rPr>
    </w:lvl>
    <w:lvl w:ilvl="6" w:tplc="5072B8F4">
      <w:numFmt w:val="bullet"/>
      <w:lvlText w:val="•"/>
      <w:lvlJc w:val="left"/>
      <w:pPr>
        <w:ind w:left="6820" w:hanging="360"/>
      </w:pPr>
      <w:rPr>
        <w:rFonts w:hint="default"/>
      </w:rPr>
    </w:lvl>
    <w:lvl w:ilvl="7" w:tplc="DB32BDEC">
      <w:numFmt w:val="bullet"/>
      <w:lvlText w:val="•"/>
      <w:lvlJc w:val="left"/>
      <w:pPr>
        <w:ind w:left="7757" w:hanging="360"/>
      </w:pPr>
      <w:rPr>
        <w:rFonts w:hint="default"/>
      </w:rPr>
    </w:lvl>
    <w:lvl w:ilvl="8" w:tplc="87C62A78">
      <w:numFmt w:val="bullet"/>
      <w:lvlText w:val="•"/>
      <w:lvlJc w:val="left"/>
      <w:pPr>
        <w:ind w:left="8693" w:hanging="360"/>
      </w:pPr>
      <w:rPr>
        <w:rFonts w:hint="default"/>
      </w:rPr>
    </w:lvl>
  </w:abstractNum>
  <w:abstractNum w:abstractNumId="3">
    <w:nsid w:val="67EF0744"/>
    <w:multiLevelType w:val="hybridMultilevel"/>
    <w:tmpl w:val="EBB294EA"/>
    <w:lvl w:ilvl="0" w:tplc="5394AE84">
      <w:start w:val="1"/>
      <w:numFmt w:val="decimal"/>
      <w:lvlText w:val="%1."/>
      <w:lvlJc w:val="left"/>
      <w:pPr>
        <w:ind w:left="1422" w:hanging="360"/>
        <w:jc w:val="left"/>
      </w:pPr>
      <w:rPr>
        <w:rFonts w:ascii="Times New Roman" w:eastAsia="Times New Roman" w:hAnsi="Times New Roman" w:cs="Times New Roman" w:hint="default"/>
        <w:spacing w:val="-5"/>
        <w:w w:val="100"/>
        <w:sz w:val="24"/>
        <w:szCs w:val="24"/>
      </w:rPr>
    </w:lvl>
    <w:lvl w:ilvl="1" w:tplc="92486298">
      <w:numFmt w:val="bullet"/>
      <w:lvlText w:val="•"/>
      <w:lvlJc w:val="left"/>
      <w:pPr>
        <w:ind w:left="2334" w:hanging="360"/>
      </w:pPr>
      <w:rPr>
        <w:rFonts w:hint="default"/>
      </w:rPr>
    </w:lvl>
    <w:lvl w:ilvl="2" w:tplc="DC10F06C">
      <w:numFmt w:val="bullet"/>
      <w:lvlText w:val="•"/>
      <w:lvlJc w:val="left"/>
      <w:pPr>
        <w:ind w:left="3249" w:hanging="360"/>
      </w:pPr>
      <w:rPr>
        <w:rFonts w:hint="default"/>
      </w:rPr>
    </w:lvl>
    <w:lvl w:ilvl="3" w:tplc="06CE59A4">
      <w:numFmt w:val="bullet"/>
      <w:lvlText w:val="•"/>
      <w:lvlJc w:val="left"/>
      <w:pPr>
        <w:ind w:left="4163" w:hanging="360"/>
      </w:pPr>
      <w:rPr>
        <w:rFonts w:hint="default"/>
      </w:rPr>
    </w:lvl>
    <w:lvl w:ilvl="4" w:tplc="57F01B52">
      <w:numFmt w:val="bullet"/>
      <w:lvlText w:val="•"/>
      <w:lvlJc w:val="left"/>
      <w:pPr>
        <w:ind w:left="5078" w:hanging="360"/>
      </w:pPr>
      <w:rPr>
        <w:rFonts w:hint="default"/>
      </w:rPr>
    </w:lvl>
    <w:lvl w:ilvl="5" w:tplc="9F7601E4">
      <w:numFmt w:val="bullet"/>
      <w:lvlText w:val="•"/>
      <w:lvlJc w:val="left"/>
      <w:pPr>
        <w:ind w:left="5992" w:hanging="360"/>
      </w:pPr>
      <w:rPr>
        <w:rFonts w:hint="default"/>
      </w:rPr>
    </w:lvl>
    <w:lvl w:ilvl="6" w:tplc="D30CF0EE">
      <w:numFmt w:val="bullet"/>
      <w:lvlText w:val="•"/>
      <w:lvlJc w:val="left"/>
      <w:pPr>
        <w:ind w:left="6907" w:hanging="360"/>
      </w:pPr>
      <w:rPr>
        <w:rFonts w:hint="default"/>
      </w:rPr>
    </w:lvl>
    <w:lvl w:ilvl="7" w:tplc="7196FC7C">
      <w:numFmt w:val="bullet"/>
      <w:lvlText w:val="•"/>
      <w:lvlJc w:val="left"/>
      <w:pPr>
        <w:ind w:left="7821" w:hanging="360"/>
      </w:pPr>
      <w:rPr>
        <w:rFonts w:hint="default"/>
      </w:rPr>
    </w:lvl>
    <w:lvl w:ilvl="8" w:tplc="BBD676F0">
      <w:numFmt w:val="bullet"/>
      <w:lvlText w:val="•"/>
      <w:lvlJc w:val="left"/>
      <w:pPr>
        <w:ind w:left="8736"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6B01"/>
    <w:rsid w:val="00490468"/>
    <w:rsid w:val="008E010A"/>
    <w:rsid w:val="0094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3488" w:right="3291"/>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2" w:hanging="360"/>
    </w:pPr>
  </w:style>
  <w:style w:type="paragraph" w:customStyle="1" w:styleId="TableParagraph">
    <w:name w:val="Table Paragraph"/>
    <w:basedOn w:val="Normal"/>
    <w:uiPriority w:val="1"/>
    <w:qFormat/>
    <w:pPr>
      <w:spacing w:before="17"/>
      <w:ind w:left="8"/>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Skillin</cp:lastModifiedBy>
  <cp:revision>2</cp:revision>
  <dcterms:created xsi:type="dcterms:W3CDTF">2019-02-05T11:51:00Z</dcterms:created>
  <dcterms:modified xsi:type="dcterms:W3CDTF">2019-02-05T16:53:00Z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TCPDF</vt:lpwstr>
  </property>
  <property fmtid="{D5CDD505-2E9C-101B-9397-08002B2CF9AE}" pid="4" name="LastSaved">
    <vt:filetime>2019-02-05T00:00:00Z</vt:filetime>
  </property>
</Properties>
</file>