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28" w:rsidRDefault="00892AEF" w:rsidP="00757C28">
      <w:pPr>
        <w:pStyle w:val="Heading1"/>
      </w:pPr>
      <w:r>
        <w:t xml:space="preserve">Residential Occupancy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7149"/>
      </w:tblGrid>
      <w:tr w:rsidR="00757C28" w:rsidRPr="00594159" w:rsidTr="00AD6AC7">
        <w:tc>
          <w:tcPr>
            <w:tcW w:w="1267" w:type="pct"/>
          </w:tcPr>
          <w:p w:rsidR="00757C28" w:rsidRPr="00C11D05" w:rsidRDefault="00757C28" w:rsidP="00AD6AC7">
            <w:pPr>
              <w:spacing w:after="0"/>
              <w:rPr>
                <w:b/>
              </w:rPr>
            </w:pPr>
            <w:r>
              <w:rPr>
                <w:b/>
              </w:rPr>
              <w:t>Section of Manual:</w:t>
            </w:r>
          </w:p>
        </w:tc>
        <w:tc>
          <w:tcPr>
            <w:tcW w:w="3733" w:type="pct"/>
          </w:tcPr>
          <w:p w:rsidR="00757C28" w:rsidRPr="00594159" w:rsidRDefault="00757C28" w:rsidP="00AD6AC7">
            <w:pPr>
              <w:spacing w:after="0"/>
            </w:pPr>
            <w:r w:rsidRPr="003E61EA">
              <w:rPr>
                <w:shd w:val="clear" w:color="auto" w:fill="F2F2F2" w:themeFill="background1" w:themeFillShade="F2"/>
              </w:rPr>
              <w:t>[</w:t>
            </w:r>
            <w:r>
              <w:rPr>
                <w:shd w:val="clear" w:color="auto" w:fill="F2F2F2" w:themeFill="background1" w:themeFillShade="F2"/>
              </w:rPr>
              <w:t>Number</w:t>
            </w:r>
            <w:r w:rsidRPr="003E61EA">
              <w:rPr>
                <w:shd w:val="clear" w:color="auto" w:fill="F2F2F2" w:themeFill="background1" w:themeFillShade="F2"/>
              </w:rPr>
              <w:t>] [</w:t>
            </w:r>
            <w:r>
              <w:rPr>
                <w:shd w:val="clear" w:color="auto" w:fill="F2F2F2" w:themeFill="background1" w:themeFillShade="F2"/>
              </w:rPr>
              <w:t>Name</w:t>
            </w:r>
            <w:r w:rsidRPr="003E61EA">
              <w:rPr>
                <w:shd w:val="clear" w:color="auto" w:fill="F2F2F2" w:themeFill="background1" w:themeFillShade="F2"/>
              </w:rPr>
              <w:t>]</w:t>
            </w:r>
            <w:r>
              <w:rPr>
                <w:shd w:val="clear" w:color="auto" w:fill="F2F2F2" w:themeFill="background1" w:themeFillShade="F2"/>
              </w:rPr>
              <w:t xml:space="preserve"> </w:t>
            </w:r>
          </w:p>
        </w:tc>
      </w:tr>
      <w:tr w:rsidR="00757C28" w:rsidRPr="00594159" w:rsidTr="00AD6AC7">
        <w:tc>
          <w:tcPr>
            <w:tcW w:w="1267" w:type="pct"/>
          </w:tcPr>
          <w:p w:rsidR="00757C28" w:rsidRPr="00C11D05" w:rsidRDefault="00757C28" w:rsidP="00AD6AC7">
            <w:pPr>
              <w:spacing w:after="0"/>
              <w:rPr>
                <w:b/>
              </w:rPr>
            </w:pPr>
            <w:r w:rsidRPr="00C11D05">
              <w:rPr>
                <w:b/>
              </w:rPr>
              <w:t>Policy</w:t>
            </w:r>
            <w:r>
              <w:rPr>
                <w:b/>
              </w:rPr>
              <w:t>:</w:t>
            </w:r>
          </w:p>
        </w:tc>
        <w:tc>
          <w:tcPr>
            <w:tcW w:w="3733" w:type="pct"/>
          </w:tcPr>
          <w:p w:rsidR="00757C28" w:rsidRPr="00594159" w:rsidRDefault="00757C28" w:rsidP="00AD6AC7">
            <w:pPr>
              <w:spacing w:after="0"/>
            </w:pPr>
            <w:r w:rsidRPr="003E61EA">
              <w:rPr>
                <w:shd w:val="clear" w:color="auto" w:fill="F2F2F2" w:themeFill="background1" w:themeFillShade="F2"/>
              </w:rPr>
              <w:t>[</w:t>
            </w:r>
            <w:r>
              <w:rPr>
                <w:shd w:val="clear" w:color="auto" w:fill="F2F2F2" w:themeFill="background1" w:themeFillShade="F2"/>
              </w:rPr>
              <w:t>Number</w:t>
            </w:r>
            <w:r w:rsidRPr="003E61EA">
              <w:rPr>
                <w:shd w:val="clear" w:color="auto" w:fill="F2F2F2" w:themeFill="background1" w:themeFillShade="F2"/>
              </w:rPr>
              <w:t>] [</w:t>
            </w:r>
            <w:r>
              <w:rPr>
                <w:shd w:val="clear" w:color="auto" w:fill="F2F2F2" w:themeFill="background1" w:themeFillShade="F2"/>
              </w:rPr>
              <w:t>Name</w:t>
            </w:r>
            <w:r w:rsidRPr="003E61EA">
              <w:rPr>
                <w:shd w:val="clear" w:color="auto" w:fill="F2F2F2" w:themeFill="background1" w:themeFillShade="F2"/>
              </w:rPr>
              <w:t>]</w:t>
            </w:r>
            <w:r>
              <w:rPr>
                <w:shd w:val="clear" w:color="auto" w:fill="F2F2F2" w:themeFill="background1" w:themeFillShade="F2"/>
              </w:rPr>
              <w:t xml:space="preserve"> </w:t>
            </w:r>
          </w:p>
        </w:tc>
      </w:tr>
      <w:tr w:rsidR="00757C28" w:rsidRPr="00594159" w:rsidTr="00AD6AC7">
        <w:tc>
          <w:tcPr>
            <w:tcW w:w="1267" w:type="pct"/>
          </w:tcPr>
          <w:p w:rsidR="00757C28" w:rsidRPr="00594159" w:rsidRDefault="00757C28" w:rsidP="00AD6AC7">
            <w:pPr>
              <w:spacing w:after="0"/>
            </w:pPr>
            <w:r>
              <w:rPr>
                <w:b/>
              </w:rPr>
              <w:t>Approved by:</w:t>
            </w:r>
          </w:p>
        </w:tc>
        <w:tc>
          <w:tcPr>
            <w:tcW w:w="3733" w:type="pct"/>
          </w:tcPr>
          <w:p w:rsidR="00757C28" w:rsidRPr="00594159" w:rsidRDefault="00757C28" w:rsidP="00384481">
            <w:pPr>
              <w:spacing w:after="0"/>
            </w:pPr>
            <w:r>
              <w:rPr>
                <w:shd w:val="clear" w:color="auto" w:fill="F2F2F2" w:themeFill="background1" w:themeFillShade="F2"/>
              </w:rPr>
              <w:t xml:space="preserve">[Example: Executive Team, Name of </w:t>
            </w:r>
            <w:r w:rsidR="00384481">
              <w:rPr>
                <w:shd w:val="clear" w:color="auto" w:fill="F2F2F2" w:themeFill="background1" w:themeFillShade="F2"/>
              </w:rPr>
              <w:t>Program</w:t>
            </w:r>
            <w:r>
              <w:rPr>
                <w:shd w:val="clear" w:color="auto" w:fill="F2F2F2" w:themeFill="background1" w:themeFillShade="F2"/>
              </w:rPr>
              <w:t>]</w:t>
            </w:r>
          </w:p>
        </w:tc>
      </w:tr>
      <w:tr w:rsidR="00757C28" w:rsidTr="00AD6AC7">
        <w:tc>
          <w:tcPr>
            <w:tcW w:w="1267" w:type="pct"/>
          </w:tcPr>
          <w:p w:rsidR="00757C28" w:rsidRDefault="00757C28" w:rsidP="00AD6AC7">
            <w:pPr>
              <w:spacing w:after="0"/>
              <w:rPr>
                <w:b/>
              </w:rPr>
            </w:pPr>
            <w:r>
              <w:rPr>
                <w:b/>
              </w:rPr>
              <w:t>Effective:</w:t>
            </w:r>
          </w:p>
        </w:tc>
        <w:tc>
          <w:tcPr>
            <w:tcW w:w="3733" w:type="pct"/>
          </w:tcPr>
          <w:p w:rsidR="00757C28" w:rsidRDefault="00757C28" w:rsidP="00AD6AC7">
            <w:pPr>
              <w:spacing w:after="0"/>
            </w:pPr>
            <w:r w:rsidRPr="003E61EA">
              <w:rPr>
                <w:shd w:val="clear" w:color="auto" w:fill="F2F2F2" w:themeFill="background1" w:themeFillShade="F2"/>
              </w:rPr>
              <w:t>[Date]</w:t>
            </w:r>
          </w:p>
        </w:tc>
      </w:tr>
      <w:tr w:rsidR="00757C28" w:rsidRPr="00594159" w:rsidTr="00AD6AC7">
        <w:tc>
          <w:tcPr>
            <w:tcW w:w="1267" w:type="pct"/>
          </w:tcPr>
          <w:p w:rsidR="00757C28" w:rsidRPr="00594159" w:rsidRDefault="00757C28" w:rsidP="00AD6AC7">
            <w:pPr>
              <w:spacing w:after="0"/>
            </w:pPr>
            <w:r>
              <w:rPr>
                <w:b/>
              </w:rPr>
              <w:t>Revised:</w:t>
            </w:r>
          </w:p>
        </w:tc>
        <w:tc>
          <w:tcPr>
            <w:tcW w:w="3733" w:type="pct"/>
          </w:tcPr>
          <w:p w:rsidR="00757C28" w:rsidRPr="00594159" w:rsidRDefault="00757C28" w:rsidP="00AD6AC7">
            <w:pPr>
              <w:spacing w:after="0"/>
            </w:pPr>
            <w:r w:rsidRPr="003E61EA">
              <w:rPr>
                <w:shd w:val="clear" w:color="auto" w:fill="F2F2F2" w:themeFill="background1" w:themeFillShade="F2"/>
              </w:rPr>
              <w:t>[Date</w:t>
            </w:r>
            <w:r>
              <w:rPr>
                <w:shd w:val="clear" w:color="auto" w:fill="F2F2F2" w:themeFill="background1" w:themeFillShade="F2"/>
              </w:rPr>
              <w:t>; Date; Date; Date</w:t>
            </w:r>
            <w:r w:rsidRPr="003E61EA">
              <w:rPr>
                <w:shd w:val="clear" w:color="auto" w:fill="F2F2F2" w:themeFill="background1" w:themeFillShade="F2"/>
              </w:rPr>
              <w:t>]</w:t>
            </w:r>
          </w:p>
        </w:tc>
      </w:tr>
      <w:tr w:rsidR="00757C28" w:rsidRPr="00594159" w:rsidTr="00AD6AC7">
        <w:tc>
          <w:tcPr>
            <w:tcW w:w="1267" w:type="pct"/>
          </w:tcPr>
          <w:p w:rsidR="00757C28" w:rsidRPr="00DF192C" w:rsidRDefault="00757C28" w:rsidP="00AD6AC7">
            <w:pPr>
              <w:spacing w:after="0"/>
              <w:rPr>
                <w:b/>
              </w:rPr>
            </w:pPr>
            <w:r w:rsidRPr="00DF192C">
              <w:rPr>
                <w:b/>
              </w:rPr>
              <w:t>Accredi</w:t>
            </w:r>
            <w:r>
              <w:rPr>
                <w:b/>
              </w:rPr>
              <w:t>tation:</w:t>
            </w:r>
          </w:p>
        </w:tc>
        <w:tc>
          <w:tcPr>
            <w:tcW w:w="3733" w:type="pct"/>
          </w:tcPr>
          <w:p w:rsidR="00757C28" w:rsidRPr="00594159" w:rsidRDefault="00757C28" w:rsidP="00AD6AC7">
            <w:pPr>
              <w:spacing w:after="0"/>
            </w:pPr>
          </w:p>
        </w:tc>
      </w:tr>
    </w:tbl>
    <w:p w:rsidR="00554E97" w:rsidRDefault="00554E97" w:rsidP="00757C28">
      <w:pPr>
        <w:rPr>
          <w:highlight w:val="yellow"/>
        </w:rPr>
      </w:pPr>
    </w:p>
    <w:p w:rsidR="00757C28" w:rsidRDefault="00757C28" w:rsidP="00757C28">
      <w:pPr>
        <w:rPr>
          <w:lang w:val="en-CA"/>
        </w:rPr>
      </w:pPr>
      <w:r w:rsidRPr="00532687">
        <w:rPr>
          <w:highlight w:val="yellow"/>
        </w:rPr>
        <w:t>[</w:t>
      </w:r>
      <w:r w:rsidRPr="006A6671">
        <w:rPr>
          <w:b/>
          <w:highlight w:val="yellow"/>
        </w:rPr>
        <w:t>PLEASE NOTE:</w:t>
      </w:r>
      <w:r>
        <w:rPr>
          <w:highlight w:val="yellow"/>
        </w:rPr>
        <w:t xml:space="preserve"> The policy below is a </w:t>
      </w:r>
      <w:r w:rsidRPr="00532687">
        <w:rPr>
          <w:b/>
          <w:highlight w:val="yellow"/>
        </w:rPr>
        <w:t xml:space="preserve">sample </w:t>
      </w:r>
      <w:r>
        <w:rPr>
          <w:highlight w:val="yellow"/>
        </w:rPr>
        <w:t>that was developed from best practices and existing policies in the field</w:t>
      </w:r>
      <w:r>
        <w:t xml:space="preserve"> </w:t>
      </w:r>
      <w:r w:rsidRPr="00757C28">
        <w:rPr>
          <w:highlight w:val="yellow"/>
        </w:rPr>
        <w:t>to guide operations.</w:t>
      </w:r>
    </w:p>
    <w:p w:rsidR="00892AEF" w:rsidRPr="00892AEF" w:rsidRDefault="00757C28" w:rsidP="00892AEF">
      <w:pPr>
        <w:pStyle w:val="Heading2"/>
        <w:rPr>
          <w:lang w:val="en-CA"/>
        </w:rPr>
      </w:pPr>
      <w:r w:rsidRPr="00AB2FE7">
        <w:rPr>
          <w:lang w:val="en-CA"/>
        </w:rPr>
        <w:t>Policy</w:t>
      </w:r>
      <w:r w:rsidR="00892AEF">
        <w:rPr>
          <w:lang w:val="en-CA"/>
        </w:rPr>
        <w:br/>
      </w:r>
    </w:p>
    <w:p w:rsidR="00892AEF" w:rsidRDefault="00892AEF" w:rsidP="00757C28">
      <w:pPr>
        <w:spacing w:after="0"/>
        <w:rPr>
          <w:rFonts w:cs="Arial"/>
        </w:rPr>
      </w:pPr>
      <w:r>
        <w:rPr>
          <w:rFonts w:cs="Arial"/>
        </w:rPr>
        <w:t>The Salvation Army [</w:t>
      </w:r>
      <w:r w:rsidR="008553D0">
        <w:rPr>
          <w:rFonts w:cs="Arial"/>
        </w:rPr>
        <w:t>Ministry Unit</w:t>
      </w:r>
      <w:r>
        <w:rPr>
          <w:rFonts w:cs="Arial"/>
        </w:rPr>
        <w:t>] intends to remain e</w:t>
      </w:r>
      <w:r w:rsidR="00554E97">
        <w:rPr>
          <w:rFonts w:cs="Arial"/>
        </w:rPr>
        <w:t>xempt from [applicable Landlord/</w:t>
      </w:r>
      <w:r>
        <w:rPr>
          <w:rFonts w:cs="Arial"/>
        </w:rPr>
        <w:t>Tenant Legislation] in [province/territory]. Since The Salvation Army is a service provider rather than a landlord, individuals who occupy ro</w:t>
      </w:r>
      <w:bookmarkStart w:id="0" w:name="_GoBack"/>
      <w:bookmarkEnd w:id="0"/>
      <w:r>
        <w:rPr>
          <w:rFonts w:cs="Arial"/>
        </w:rPr>
        <w:t xml:space="preserve">oms in our transitional housing program will not be true tenants of The Salvation Army, but are instead participants in a housing program for a specified period of time and for the purposes of receiving support and/or rehabilitative services. </w:t>
      </w:r>
    </w:p>
    <w:p w:rsidR="00892AEF" w:rsidRDefault="00892AEF" w:rsidP="00757C28">
      <w:pPr>
        <w:spacing w:after="0"/>
        <w:rPr>
          <w:rFonts w:cs="Arial"/>
        </w:rPr>
      </w:pPr>
    </w:p>
    <w:p w:rsidR="00892AEF" w:rsidRPr="00AB2FE7" w:rsidRDefault="00892AEF" w:rsidP="00892AEF">
      <w:pPr>
        <w:pStyle w:val="Heading2"/>
        <w:rPr>
          <w:lang w:val="en-CA"/>
        </w:rPr>
      </w:pPr>
      <w:r w:rsidRPr="00AB2FE7">
        <w:rPr>
          <w:lang w:val="en-CA"/>
        </w:rPr>
        <w:t>Procedures</w:t>
      </w:r>
    </w:p>
    <w:p w:rsidR="00892AEF" w:rsidRDefault="00892AEF" w:rsidP="00757C28">
      <w:pPr>
        <w:spacing w:after="0"/>
        <w:rPr>
          <w:rFonts w:cs="Arial"/>
        </w:rPr>
      </w:pPr>
    </w:p>
    <w:p w:rsidR="00892AEF" w:rsidRDefault="00892AEF" w:rsidP="008553D0">
      <w:pPr>
        <w:pStyle w:val="ListParagraph"/>
      </w:pPr>
      <w:r>
        <w:t>The maximum length of stay in the transitional housing pr</w:t>
      </w:r>
      <w:r w:rsidR="00554E97">
        <w:t>ogram is [#days/months/years] (in order to qualify for</w:t>
      </w:r>
      <w:r>
        <w:t xml:space="preserve"> the allowable exemption from residential tenancies legislation in this jurisdict</w:t>
      </w:r>
      <w:r w:rsidR="00554E97">
        <w:t>ion).</w:t>
      </w:r>
    </w:p>
    <w:p w:rsidR="00892AEF" w:rsidRDefault="00892AEF" w:rsidP="008553D0">
      <w:pPr>
        <w:pStyle w:val="ListParagraph"/>
      </w:pPr>
      <w:r>
        <w:t>Program staff will take a case management approach to working with clients toward successful completion of the program and an organized departure to permanent housing within the maximum length</w:t>
      </w:r>
      <w:r w:rsidR="008553D0">
        <w:t xml:space="preserve"> of stay.</w:t>
      </w:r>
    </w:p>
    <w:p w:rsidR="008553D0" w:rsidRDefault="008553D0" w:rsidP="008553D0">
      <w:pPr>
        <w:pStyle w:val="ListParagraph"/>
      </w:pPr>
      <w:r>
        <w:t>Extensions beyond the maximum length of stay may be considered on a case-by-case basis [see Policy &amp; Procedure on requesting extension]. All extensions will be approved by [Management].</w:t>
      </w:r>
    </w:p>
    <w:p w:rsidR="00757C28" w:rsidRDefault="008553D0" w:rsidP="008553D0">
      <w:pPr>
        <w:pStyle w:val="ListParagraph"/>
      </w:pPr>
      <w:r>
        <w:lastRenderedPageBreak/>
        <w:t>Upon admission, residents of the</w:t>
      </w:r>
      <w:r w:rsidR="00892AEF">
        <w:t xml:space="preserve"> transitional housing program will enter into an occupancy agreement </w:t>
      </w:r>
      <w:r>
        <w:t>(rather than a lease) which will outline the mutual rights and responsibilities of the resident and The Salvation Army staff/pro</w:t>
      </w:r>
      <w:r w:rsidR="00554E97">
        <w:t>gram, including the expectation that The Salvation Army will offer support services and that the resident desires and agrees to accept those support services.</w:t>
      </w:r>
    </w:p>
    <w:p w:rsidR="008553D0" w:rsidRPr="00AB2FE7" w:rsidRDefault="00554E97" w:rsidP="008553D0">
      <w:pPr>
        <w:pStyle w:val="ListParagraph"/>
      </w:pPr>
      <w:r>
        <w:t>When</w:t>
      </w:r>
      <w:r w:rsidR="008553D0">
        <w:t>ever a resident has exceeded the maximum length of stay allowable for exemption, The Salvation Army [Ministry Unit] will contact THQ Legal for advice before attempting to involuntarily end that resident’s occupancy.</w:t>
      </w:r>
    </w:p>
    <w:p w:rsidR="004D6A23" w:rsidRPr="00AB2FE7" w:rsidRDefault="004D6A23" w:rsidP="00757C28">
      <w:pPr>
        <w:spacing w:after="0"/>
        <w:rPr>
          <w:rFonts w:cs="Arial"/>
        </w:rPr>
      </w:pPr>
    </w:p>
    <w:sectPr w:rsidR="004D6A23" w:rsidRPr="00AB2FE7" w:rsidSect="00605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216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28" w:rsidRDefault="00757C28" w:rsidP="004F220E">
      <w:pPr>
        <w:spacing w:after="0" w:line="240" w:lineRule="auto"/>
      </w:pPr>
      <w:r>
        <w:separator/>
      </w:r>
    </w:p>
  </w:endnote>
  <w:endnote w:type="continuationSeparator" w:id="0">
    <w:p w:rsidR="00757C28" w:rsidRDefault="00757C28" w:rsidP="004F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BC" w:rsidRDefault="00814A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9A" w:rsidRPr="00CF529B" w:rsidRDefault="00CD1C06" w:rsidP="00300487">
    <w:pPr>
      <w:pStyle w:val="Footer"/>
    </w:pPr>
    <w:r w:rsidRPr="00CF529B">
      <w:t xml:space="preserve">Territorial Social </w:t>
    </w:r>
    <w:r w:rsidRPr="00300487">
      <w:t>Services</w:t>
    </w:r>
    <w:r w:rsidRPr="00CF529B">
      <w:t xml:space="preserve"> Department (Canada &amp; Bermu</w:t>
    </w:r>
    <w:r w:rsidRPr="0034318D">
      <w:rPr>
        <w:rStyle w:val="FooterChar"/>
      </w:rPr>
      <w:t>d</w:t>
    </w:r>
    <w:r w:rsidRPr="00CF529B">
      <w:t>a)</w:t>
    </w:r>
    <w:r>
      <w:t xml:space="preserve"> </w:t>
    </w:r>
    <w:r>
      <w:tab/>
      <w:t xml:space="preserve">… </w:t>
    </w:r>
    <w:sdt>
      <w:sdtPr>
        <w:id w:val="-18410734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1B0D63">
          <w:instrText xml:space="preserve"> PAGE   \* MERGEFORMAT </w:instrText>
        </w:r>
        <w:r>
          <w:fldChar w:fldCharType="separate"/>
        </w:r>
        <w:r w:rsidR="0038448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BC" w:rsidRDefault="00814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28" w:rsidRDefault="00757C28" w:rsidP="004F220E">
      <w:pPr>
        <w:spacing w:after="0" w:line="240" w:lineRule="auto"/>
      </w:pPr>
      <w:r>
        <w:separator/>
      </w:r>
    </w:p>
  </w:footnote>
  <w:footnote w:type="continuationSeparator" w:id="0">
    <w:p w:rsidR="00757C28" w:rsidRDefault="00757C28" w:rsidP="004F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BC" w:rsidRDefault="00814A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9A" w:rsidRPr="00B914B7" w:rsidRDefault="00CD1C06" w:rsidP="00B914B7">
    <w:pPr>
      <w:pStyle w:val="Header"/>
    </w:pPr>
    <w:r w:rsidRPr="00B914B7">
      <w:rPr>
        <w:noProof/>
        <w:lang w:val="en-CA" w:eastAsia="en-CA"/>
      </w:rPr>
      <w:drawing>
        <wp:anchor distT="0" distB="0" distL="114300" distR="114300" simplePos="0" relativeHeight="251659264" behindDoc="0" locked="1" layoutInCell="1" allowOverlap="1" wp14:anchorId="0B9762D6" wp14:editId="49B761FD">
          <wp:simplePos x="0" y="0"/>
          <wp:positionH relativeFrom="column">
            <wp:posOffset>-219075</wp:posOffset>
          </wp:positionH>
          <wp:positionV relativeFrom="page">
            <wp:posOffset>265430</wp:posOffset>
          </wp:positionV>
          <wp:extent cx="676656" cy="758952"/>
          <wp:effectExtent l="0" t="0" r="9525" b="3175"/>
          <wp:wrapSquare wrapText="bothSides"/>
          <wp:docPr id="3" name="Picture 3" descr="The logo is a red shield with the words &quot;The Salvation Army&quot; written inside the shiel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heild[2]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4ABC">
      <w:t>May 10, 2016 Draft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BC" w:rsidRDefault="00814A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7D6"/>
    <w:multiLevelType w:val="hybridMultilevel"/>
    <w:tmpl w:val="384AF2C8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3A252E2"/>
    <w:multiLevelType w:val="hybridMultilevel"/>
    <w:tmpl w:val="9780B5F4"/>
    <w:lvl w:ilvl="0" w:tplc="0494F0EA">
      <w:start w:val="20"/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9202E"/>
    <w:multiLevelType w:val="hybridMultilevel"/>
    <w:tmpl w:val="3672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F3373"/>
    <w:multiLevelType w:val="hybridMultilevel"/>
    <w:tmpl w:val="01927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28"/>
    <w:rsid w:val="001525B1"/>
    <w:rsid w:val="00303A00"/>
    <w:rsid w:val="00384481"/>
    <w:rsid w:val="00384984"/>
    <w:rsid w:val="004D6A23"/>
    <w:rsid w:val="004F1D68"/>
    <w:rsid w:val="004F220E"/>
    <w:rsid w:val="00554E97"/>
    <w:rsid w:val="005D3575"/>
    <w:rsid w:val="00757C28"/>
    <w:rsid w:val="00814ABC"/>
    <w:rsid w:val="008553D0"/>
    <w:rsid w:val="008613A7"/>
    <w:rsid w:val="008869F2"/>
    <w:rsid w:val="00892AEF"/>
    <w:rsid w:val="008C7EEF"/>
    <w:rsid w:val="009E15AD"/>
    <w:rsid w:val="00A97484"/>
    <w:rsid w:val="00AB2FE7"/>
    <w:rsid w:val="00C15395"/>
    <w:rsid w:val="00C51FC8"/>
    <w:rsid w:val="00CD1C06"/>
    <w:rsid w:val="00E96519"/>
    <w:rsid w:val="00F575C2"/>
    <w:rsid w:val="00F7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F575C2"/>
    <w:pPr>
      <w:spacing w:after="240"/>
    </w:pPr>
    <w:rPr>
      <w:sz w:val="26"/>
      <w:szCs w:val="2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395"/>
    <w:pPr>
      <w:spacing w:after="0" w:line="360" w:lineRule="auto"/>
      <w:outlineLvl w:val="0"/>
    </w:pPr>
    <w:rPr>
      <w:rFonts w:asciiTheme="majorHAnsi" w:hAnsiTheme="majorHAnsi"/>
      <w:b/>
      <w:color w:val="1F497D" w:themeColor="text2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395"/>
    <w:pPr>
      <w:spacing w:after="0" w:line="240" w:lineRule="auto"/>
      <w:contextualSpacing/>
      <w:outlineLvl w:val="1"/>
    </w:pPr>
    <w:rPr>
      <w:b/>
      <w:color w:val="1F497D" w:themeColor="text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220E"/>
    <w:pPr>
      <w:spacing w:after="0"/>
      <w:outlineLvl w:val="2"/>
    </w:pPr>
    <w:rPr>
      <w:b/>
      <w:color w:val="1F497D" w:themeColor="tex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220E"/>
    <w:pPr>
      <w:spacing w:before="360"/>
      <w:ind w:left="360"/>
      <w:outlineLvl w:val="3"/>
    </w:pPr>
    <w:rPr>
      <w:b/>
      <w:color w:val="1F497D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220E"/>
    <w:pPr>
      <w:spacing w:before="360"/>
      <w:ind w:left="720"/>
      <w:outlineLvl w:val="4"/>
    </w:pPr>
    <w:rPr>
      <w:b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395"/>
    <w:rPr>
      <w:rFonts w:asciiTheme="majorHAnsi" w:hAnsiTheme="majorHAnsi"/>
      <w:b/>
      <w:color w:val="1F497D" w:themeColor="text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15395"/>
    <w:rPr>
      <w:b/>
      <w:color w:val="1F497D" w:themeColor="text2"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F220E"/>
    <w:rPr>
      <w:b/>
      <w:color w:val="1F497D" w:themeColor="text2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F220E"/>
    <w:rPr>
      <w:b/>
      <w:color w:val="1F497D" w:themeColor="text2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F220E"/>
    <w:rPr>
      <w:b/>
      <w:color w:val="1F497D" w:themeColor="text2"/>
      <w:sz w:val="26"/>
      <w:szCs w:val="26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F220E"/>
    <w:pPr>
      <w:tabs>
        <w:tab w:val="right" w:leader="dot" w:pos="9350"/>
      </w:tabs>
      <w:spacing w:after="0"/>
      <w:ind w:left="432"/>
    </w:pPr>
    <w:rPr>
      <w:b/>
      <w:noProof/>
      <w:szCs w:val="20"/>
    </w:rPr>
  </w:style>
  <w:style w:type="paragraph" w:styleId="ListParagraph">
    <w:name w:val="List Paragraph"/>
    <w:basedOn w:val="Normal"/>
    <w:uiPriority w:val="34"/>
    <w:qFormat/>
    <w:rsid w:val="004F220E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4F22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F220E"/>
    <w:pPr>
      <w:spacing w:after="0"/>
    </w:pPr>
    <w:rPr>
      <w:b/>
      <w:color w:val="1F497D" w:themeColor="text2"/>
      <w:sz w:val="28"/>
      <w:szCs w:val="28"/>
    </w:rPr>
  </w:style>
  <w:style w:type="character" w:styleId="Emphasis">
    <w:name w:val="Emphasis"/>
    <w:uiPriority w:val="20"/>
    <w:qFormat/>
    <w:rsid w:val="004F220E"/>
    <w:rPr>
      <w:b/>
    </w:rPr>
  </w:style>
  <w:style w:type="paragraph" w:styleId="Header">
    <w:name w:val="header"/>
    <w:basedOn w:val="Heading2"/>
    <w:link w:val="HeaderChar"/>
    <w:uiPriority w:val="99"/>
    <w:unhideWhenUsed/>
    <w:qFormat/>
    <w:rsid w:val="004F220E"/>
    <w:pPr>
      <w:ind w:left="144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F220E"/>
    <w:rPr>
      <w:b/>
      <w:color w:val="1F497D" w:themeColor="text2"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4F220E"/>
    <w:pPr>
      <w:spacing w:after="12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220E"/>
    <w:rPr>
      <w:sz w:val="24"/>
      <w:szCs w:val="24"/>
      <w:lang w:val="en-US"/>
    </w:rPr>
  </w:style>
  <w:style w:type="character" w:styleId="SubtleEmphasis">
    <w:name w:val="Subtle Emphasis"/>
    <w:uiPriority w:val="19"/>
    <w:qFormat/>
    <w:rsid w:val="004F220E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4F220E"/>
    <w:pPr>
      <w:pBdr>
        <w:bottom w:val="single" w:sz="8" w:space="4" w:color="4F81BD" w:themeColor="accent1"/>
      </w:pBdr>
      <w:tabs>
        <w:tab w:val="left" w:pos="1230"/>
        <w:tab w:val="center" w:pos="4680"/>
      </w:tabs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F220E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8"/>
      <w:szCs w:val="48"/>
      <w:lang w:val="en-US"/>
    </w:rPr>
  </w:style>
  <w:style w:type="character" w:styleId="FootnoteReference">
    <w:name w:val="footnote reference"/>
    <w:basedOn w:val="DefaultParagraphFont"/>
    <w:uiPriority w:val="99"/>
    <w:unhideWhenUsed/>
    <w:qFormat/>
    <w:rsid w:val="004F220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qFormat/>
    <w:rsid w:val="004F220E"/>
    <w:pPr>
      <w:spacing w:after="0"/>
      <w:jc w:val="right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F220E"/>
    <w:rPr>
      <w:lang w:val="en-US"/>
    </w:rPr>
  </w:style>
  <w:style w:type="character" w:styleId="Hyperlink">
    <w:name w:val="Hyperlink"/>
    <w:uiPriority w:val="99"/>
    <w:unhideWhenUsed/>
    <w:qFormat/>
    <w:rsid w:val="004F220E"/>
    <w:rPr>
      <w:color w:val="1F497D" w:themeColor="tex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F220E"/>
    <w:pPr>
      <w:tabs>
        <w:tab w:val="right" w:leader="dot" w:pos="9350"/>
      </w:tabs>
      <w:spacing w:after="0"/>
      <w:ind w:left="216"/>
    </w:pPr>
    <w:rPr>
      <w:rFonts w:eastAsiaTheme="minorEastAsia"/>
      <w:b/>
      <w:noProof/>
      <w:sz w:val="28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F220E"/>
    <w:pPr>
      <w:spacing w:before="120" w:after="120"/>
    </w:pPr>
    <w:rPr>
      <w:rFonts w:eastAsiaTheme="minorEastAsia"/>
      <w:b/>
      <w:color w:val="1F497D" w:themeColor="text2"/>
      <w:sz w:val="3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4F220E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220E"/>
    <w:rPr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unhideWhenUsed/>
    <w:qFormat/>
    <w:rsid w:val="004F220E"/>
    <w:rPr>
      <w:vertAlign w:val="superscript"/>
    </w:rPr>
  </w:style>
  <w:style w:type="character" w:styleId="PageNumber">
    <w:name w:val="page number"/>
    <w:uiPriority w:val="99"/>
    <w:unhideWhenUsed/>
    <w:qFormat/>
    <w:rsid w:val="004F220E"/>
  </w:style>
  <w:style w:type="paragraph" w:styleId="TableofAuthorities">
    <w:name w:val="table of authorities"/>
    <w:basedOn w:val="Normal"/>
    <w:next w:val="Normal"/>
    <w:uiPriority w:val="99"/>
    <w:unhideWhenUsed/>
    <w:rsid w:val="004F220E"/>
    <w:pPr>
      <w:spacing w:after="0"/>
      <w:ind w:left="260" w:hanging="260"/>
    </w:pPr>
  </w:style>
  <w:style w:type="paragraph" w:styleId="Bibliography">
    <w:name w:val="Bibliography"/>
    <w:basedOn w:val="Normal"/>
    <w:next w:val="Normal"/>
    <w:uiPriority w:val="37"/>
    <w:unhideWhenUsed/>
    <w:qFormat/>
    <w:rsid w:val="004F220E"/>
    <w:pPr>
      <w:spacing w:after="0" w:line="240" w:lineRule="auto"/>
      <w:ind w:left="360" w:hanging="360"/>
    </w:pPr>
    <w:rPr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4F220E"/>
    <w:pPr>
      <w:tabs>
        <w:tab w:val="right" w:leader="dot" w:pos="9350"/>
      </w:tabs>
      <w:spacing w:after="0"/>
      <w:ind w:left="1040"/>
    </w:pPr>
    <w:rPr>
      <w:b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4F220E"/>
    <w:pPr>
      <w:tabs>
        <w:tab w:val="right" w:leader="dot" w:pos="9350"/>
      </w:tabs>
      <w:spacing w:after="0"/>
      <w:ind w:left="780"/>
    </w:pPr>
    <w:rPr>
      <w:b/>
      <w:noProof/>
      <w:sz w:val="24"/>
    </w:rPr>
  </w:style>
  <w:style w:type="paragraph" w:customStyle="1" w:styleId="TableTextFormat">
    <w:name w:val="Table Text Format"/>
    <w:basedOn w:val="Normal"/>
    <w:link w:val="TableTextFormatChar"/>
    <w:qFormat/>
    <w:rsid w:val="004F220E"/>
    <w:pPr>
      <w:spacing w:after="120" w:line="240" w:lineRule="auto"/>
    </w:pPr>
    <w:rPr>
      <w:szCs w:val="24"/>
    </w:rPr>
  </w:style>
  <w:style w:type="character" w:customStyle="1" w:styleId="TableTextFormatChar">
    <w:name w:val="Table Text Format Char"/>
    <w:basedOn w:val="DefaultParagraphFont"/>
    <w:link w:val="TableTextFormat"/>
    <w:rsid w:val="004F220E"/>
    <w:rPr>
      <w:sz w:val="2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0E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6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BBD"/>
    <w:pPr>
      <w:spacing w:after="200"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D68"/>
    <w:pPr>
      <w:spacing w:after="24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D68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F575C2"/>
    <w:pPr>
      <w:spacing w:after="240"/>
    </w:pPr>
    <w:rPr>
      <w:sz w:val="26"/>
      <w:szCs w:val="2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395"/>
    <w:pPr>
      <w:spacing w:after="0" w:line="360" w:lineRule="auto"/>
      <w:outlineLvl w:val="0"/>
    </w:pPr>
    <w:rPr>
      <w:rFonts w:asciiTheme="majorHAnsi" w:hAnsiTheme="majorHAnsi"/>
      <w:b/>
      <w:color w:val="1F497D" w:themeColor="text2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395"/>
    <w:pPr>
      <w:spacing w:after="0" w:line="240" w:lineRule="auto"/>
      <w:contextualSpacing/>
      <w:outlineLvl w:val="1"/>
    </w:pPr>
    <w:rPr>
      <w:b/>
      <w:color w:val="1F497D" w:themeColor="text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220E"/>
    <w:pPr>
      <w:spacing w:after="0"/>
      <w:outlineLvl w:val="2"/>
    </w:pPr>
    <w:rPr>
      <w:b/>
      <w:color w:val="1F497D" w:themeColor="tex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220E"/>
    <w:pPr>
      <w:spacing w:before="360"/>
      <w:ind w:left="360"/>
      <w:outlineLvl w:val="3"/>
    </w:pPr>
    <w:rPr>
      <w:b/>
      <w:color w:val="1F497D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220E"/>
    <w:pPr>
      <w:spacing w:before="360"/>
      <w:ind w:left="720"/>
      <w:outlineLvl w:val="4"/>
    </w:pPr>
    <w:rPr>
      <w:b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395"/>
    <w:rPr>
      <w:rFonts w:asciiTheme="majorHAnsi" w:hAnsiTheme="majorHAnsi"/>
      <w:b/>
      <w:color w:val="1F497D" w:themeColor="text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15395"/>
    <w:rPr>
      <w:b/>
      <w:color w:val="1F497D" w:themeColor="text2"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F220E"/>
    <w:rPr>
      <w:b/>
      <w:color w:val="1F497D" w:themeColor="text2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F220E"/>
    <w:rPr>
      <w:b/>
      <w:color w:val="1F497D" w:themeColor="text2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F220E"/>
    <w:rPr>
      <w:b/>
      <w:color w:val="1F497D" w:themeColor="text2"/>
      <w:sz w:val="26"/>
      <w:szCs w:val="26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F220E"/>
    <w:pPr>
      <w:tabs>
        <w:tab w:val="right" w:leader="dot" w:pos="9350"/>
      </w:tabs>
      <w:spacing w:after="0"/>
      <w:ind w:left="432"/>
    </w:pPr>
    <w:rPr>
      <w:b/>
      <w:noProof/>
      <w:szCs w:val="20"/>
    </w:rPr>
  </w:style>
  <w:style w:type="paragraph" w:styleId="ListParagraph">
    <w:name w:val="List Paragraph"/>
    <w:basedOn w:val="Normal"/>
    <w:uiPriority w:val="34"/>
    <w:qFormat/>
    <w:rsid w:val="004F220E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4F22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F220E"/>
    <w:pPr>
      <w:spacing w:after="0"/>
    </w:pPr>
    <w:rPr>
      <w:b/>
      <w:color w:val="1F497D" w:themeColor="text2"/>
      <w:sz w:val="28"/>
      <w:szCs w:val="28"/>
    </w:rPr>
  </w:style>
  <w:style w:type="character" w:styleId="Emphasis">
    <w:name w:val="Emphasis"/>
    <w:uiPriority w:val="20"/>
    <w:qFormat/>
    <w:rsid w:val="004F220E"/>
    <w:rPr>
      <w:b/>
    </w:rPr>
  </w:style>
  <w:style w:type="paragraph" w:styleId="Header">
    <w:name w:val="header"/>
    <w:basedOn w:val="Heading2"/>
    <w:link w:val="HeaderChar"/>
    <w:uiPriority w:val="99"/>
    <w:unhideWhenUsed/>
    <w:qFormat/>
    <w:rsid w:val="004F220E"/>
    <w:pPr>
      <w:ind w:left="144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F220E"/>
    <w:rPr>
      <w:b/>
      <w:color w:val="1F497D" w:themeColor="text2"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4F220E"/>
    <w:pPr>
      <w:spacing w:after="12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220E"/>
    <w:rPr>
      <w:sz w:val="24"/>
      <w:szCs w:val="24"/>
      <w:lang w:val="en-US"/>
    </w:rPr>
  </w:style>
  <w:style w:type="character" w:styleId="SubtleEmphasis">
    <w:name w:val="Subtle Emphasis"/>
    <w:uiPriority w:val="19"/>
    <w:qFormat/>
    <w:rsid w:val="004F220E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4F220E"/>
    <w:pPr>
      <w:pBdr>
        <w:bottom w:val="single" w:sz="8" w:space="4" w:color="4F81BD" w:themeColor="accent1"/>
      </w:pBdr>
      <w:tabs>
        <w:tab w:val="left" w:pos="1230"/>
        <w:tab w:val="center" w:pos="4680"/>
      </w:tabs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F220E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8"/>
      <w:szCs w:val="48"/>
      <w:lang w:val="en-US"/>
    </w:rPr>
  </w:style>
  <w:style w:type="character" w:styleId="FootnoteReference">
    <w:name w:val="footnote reference"/>
    <w:basedOn w:val="DefaultParagraphFont"/>
    <w:uiPriority w:val="99"/>
    <w:unhideWhenUsed/>
    <w:qFormat/>
    <w:rsid w:val="004F220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qFormat/>
    <w:rsid w:val="004F220E"/>
    <w:pPr>
      <w:spacing w:after="0"/>
      <w:jc w:val="right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F220E"/>
    <w:rPr>
      <w:lang w:val="en-US"/>
    </w:rPr>
  </w:style>
  <w:style w:type="character" w:styleId="Hyperlink">
    <w:name w:val="Hyperlink"/>
    <w:uiPriority w:val="99"/>
    <w:unhideWhenUsed/>
    <w:qFormat/>
    <w:rsid w:val="004F220E"/>
    <w:rPr>
      <w:color w:val="1F497D" w:themeColor="tex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F220E"/>
    <w:pPr>
      <w:tabs>
        <w:tab w:val="right" w:leader="dot" w:pos="9350"/>
      </w:tabs>
      <w:spacing w:after="0"/>
      <w:ind w:left="216"/>
    </w:pPr>
    <w:rPr>
      <w:rFonts w:eastAsiaTheme="minorEastAsia"/>
      <w:b/>
      <w:noProof/>
      <w:sz w:val="28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F220E"/>
    <w:pPr>
      <w:spacing w:before="120" w:after="120"/>
    </w:pPr>
    <w:rPr>
      <w:rFonts w:eastAsiaTheme="minorEastAsia"/>
      <w:b/>
      <w:color w:val="1F497D" w:themeColor="text2"/>
      <w:sz w:val="3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4F220E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220E"/>
    <w:rPr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unhideWhenUsed/>
    <w:qFormat/>
    <w:rsid w:val="004F220E"/>
    <w:rPr>
      <w:vertAlign w:val="superscript"/>
    </w:rPr>
  </w:style>
  <w:style w:type="character" w:styleId="PageNumber">
    <w:name w:val="page number"/>
    <w:uiPriority w:val="99"/>
    <w:unhideWhenUsed/>
    <w:qFormat/>
    <w:rsid w:val="004F220E"/>
  </w:style>
  <w:style w:type="paragraph" w:styleId="TableofAuthorities">
    <w:name w:val="table of authorities"/>
    <w:basedOn w:val="Normal"/>
    <w:next w:val="Normal"/>
    <w:uiPriority w:val="99"/>
    <w:unhideWhenUsed/>
    <w:rsid w:val="004F220E"/>
    <w:pPr>
      <w:spacing w:after="0"/>
      <w:ind w:left="260" w:hanging="260"/>
    </w:pPr>
  </w:style>
  <w:style w:type="paragraph" w:styleId="Bibliography">
    <w:name w:val="Bibliography"/>
    <w:basedOn w:val="Normal"/>
    <w:next w:val="Normal"/>
    <w:uiPriority w:val="37"/>
    <w:unhideWhenUsed/>
    <w:qFormat/>
    <w:rsid w:val="004F220E"/>
    <w:pPr>
      <w:spacing w:after="0" w:line="240" w:lineRule="auto"/>
      <w:ind w:left="360" w:hanging="360"/>
    </w:pPr>
    <w:rPr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4F220E"/>
    <w:pPr>
      <w:tabs>
        <w:tab w:val="right" w:leader="dot" w:pos="9350"/>
      </w:tabs>
      <w:spacing w:after="0"/>
      <w:ind w:left="1040"/>
    </w:pPr>
    <w:rPr>
      <w:b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4F220E"/>
    <w:pPr>
      <w:tabs>
        <w:tab w:val="right" w:leader="dot" w:pos="9350"/>
      </w:tabs>
      <w:spacing w:after="0"/>
      <w:ind w:left="780"/>
    </w:pPr>
    <w:rPr>
      <w:b/>
      <w:noProof/>
      <w:sz w:val="24"/>
    </w:rPr>
  </w:style>
  <w:style w:type="paragraph" w:customStyle="1" w:styleId="TableTextFormat">
    <w:name w:val="Table Text Format"/>
    <w:basedOn w:val="Normal"/>
    <w:link w:val="TableTextFormatChar"/>
    <w:qFormat/>
    <w:rsid w:val="004F220E"/>
    <w:pPr>
      <w:spacing w:after="120" w:line="240" w:lineRule="auto"/>
    </w:pPr>
    <w:rPr>
      <w:szCs w:val="24"/>
    </w:rPr>
  </w:style>
  <w:style w:type="character" w:customStyle="1" w:styleId="TableTextFormatChar">
    <w:name w:val="Table Text Format Char"/>
    <w:basedOn w:val="DefaultParagraphFont"/>
    <w:link w:val="TableTextFormat"/>
    <w:rsid w:val="004F220E"/>
    <w:rPr>
      <w:sz w:val="2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0E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6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BBD"/>
    <w:pPr>
      <w:spacing w:after="200"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D68"/>
    <w:pPr>
      <w:spacing w:after="24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D6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Garrison</dc:creator>
  <cp:lastModifiedBy>Amy Fisher</cp:lastModifiedBy>
  <cp:revision>4</cp:revision>
  <dcterms:created xsi:type="dcterms:W3CDTF">2019-02-19T20:42:00Z</dcterms:created>
  <dcterms:modified xsi:type="dcterms:W3CDTF">2019-02-19T20:45:00Z</dcterms:modified>
</cp:coreProperties>
</file>