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315" w:rsidRPr="00276113" w:rsidRDefault="00EB7315" w:rsidP="00EB7315">
      <w:pPr>
        <w:jc w:val="center"/>
        <w:rPr>
          <w:b/>
          <w:sz w:val="24"/>
          <w:szCs w:val="24"/>
        </w:rPr>
      </w:pPr>
      <w:r w:rsidRPr="00276113">
        <w:rPr>
          <w:b/>
          <w:sz w:val="24"/>
          <w:szCs w:val="24"/>
        </w:rPr>
        <w:t>The Salvation Army</w:t>
      </w:r>
    </w:p>
    <w:p w:rsidR="00EB7315" w:rsidRPr="00B12B31" w:rsidRDefault="00EB7315" w:rsidP="00EB7315">
      <w:pPr>
        <w:jc w:val="center"/>
        <w:rPr>
          <w:rFonts w:cs="Arial"/>
          <w:b/>
          <w:sz w:val="24"/>
          <w:szCs w:val="24"/>
        </w:rPr>
      </w:pPr>
      <w:r w:rsidRPr="00B12B31">
        <w:rPr>
          <w:rFonts w:cs="Arial"/>
          <w:b/>
          <w:sz w:val="24"/>
          <w:szCs w:val="24"/>
        </w:rPr>
        <w:t>Women’s Counselling Centre</w:t>
      </w:r>
    </w:p>
    <w:p w:rsidR="00EB7315" w:rsidRPr="00B12B31" w:rsidRDefault="00EB7315" w:rsidP="00EB7315">
      <w:pPr>
        <w:jc w:val="center"/>
        <w:rPr>
          <w:rFonts w:cs="Arial"/>
          <w:b/>
          <w:sz w:val="24"/>
          <w:szCs w:val="24"/>
        </w:rPr>
      </w:pPr>
      <w:r w:rsidRPr="00B12B31">
        <w:rPr>
          <w:rFonts w:cs="Arial"/>
          <w:b/>
          <w:sz w:val="24"/>
          <w:szCs w:val="24"/>
        </w:rPr>
        <w:t>POLICIES &amp; PROCEDURES MANUAL</w:t>
      </w:r>
    </w:p>
    <w:p w:rsidR="00EB7315" w:rsidRPr="00B12B31" w:rsidRDefault="00EB7315" w:rsidP="00EB7315">
      <w:pPr>
        <w:jc w:val="center"/>
        <w:rPr>
          <w:rFonts w:cs="Arial"/>
          <w:b/>
          <w:sz w:val="24"/>
          <w:szCs w:val="24"/>
        </w:rPr>
      </w:pPr>
    </w:p>
    <w:tbl>
      <w:tblPr>
        <w:tblW w:w="4320" w:type="dxa"/>
        <w:tblInd w:w="4788" w:type="dxa"/>
        <w:tblLayout w:type="fixed"/>
        <w:tblLook w:val="0000" w:firstRow="0" w:lastRow="0" w:firstColumn="0" w:lastColumn="0" w:noHBand="0" w:noVBand="0"/>
      </w:tblPr>
      <w:tblGrid>
        <w:gridCol w:w="1980"/>
        <w:gridCol w:w="2340"/>
      </w:tblGrid>
      <w:tr w:rsidR="00EB7315" w:rsidRPr="00B12B31" w:rsidTr="00D36BBF">
        <w:tc>
          <w:tcPr>
            <w:tcW w:w="1980" w:type="dxa"/>
          </w:tcPr>
          <w:p w:rsidR="00EB7315" w:rsidRPr="00B12B31" w:rsidRDefault="00EB7315" w:rsidP="00D36BBF">
            <w:pPr>
              <w:rPr>
                <w:rFonts w:cs="Arial"/>
                <w:sz w:val="24"/>
                <w:szCs w:val="24"/>
              </w:rPr>
            </w:pPr>
            <w:r w:rsidRPr="00B12B31">
              <w:rPr>
                <w:rFonts w:cs="Arial"/>
                <w:sz w:val="24"/>
                <w:szCs w:val="24"/>
              </w:rPr>
              <w:t>Section:</w:t>
            </w:r>
          </w:p>
        </w:tc>
        <w:tc>
          <w:tcPr>
            <w:tcW w:w="2340" w:type="dxa"/>
          </w:tcPr>
          <w:p w:rsidR="00EB7315" w:rsidRPr="00B12B31" w:rsidRDefault="00EB7315" w:rsidP="00D36BB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Human Resources</w:t>
            </w:r>
          </w:p>
        </w:tc>
      </w:tr>
      <w:tr w:rsidR="00EB7315" w:rsidRPr="00B12B31" w:rsidTr="00D36BBF">
        <w:tc>
          <w:tcPr>
            <w:tcW w:w="1980" w:type="dxa"/>
          </w:tcPr>
          <w:p w:rsidR="00EB7315" w:rsidRPr="00B12B31" w:rsidRDefault="00EB7315" w:rsidP="00D36BB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:rsidR="00EB7315" w:rsidRPr="00B12B31" w:rsidRDefault="00EB7315" w:rsidP="00D36BBF">
            <w:pPr>
              <w:rPr>
                <w:rFonts w:cs="Arial"/>
                <w:sz w:val="24"/>
                <w:szCs w:val="24"/>
              </w:rPr>
            </w:pPr>
          </w:p>
        </w:tc>
      </w:tr>
      <w:tr w:rsidR="00EB7315" w:rsidRPr="00B12B31" w:rsidTr="00D36BBF">
        <w:tc>
          <w:tcPr>
            <w:tcW w:w="1980" w:type="dxa"/>
          </w:tcPr>
          <w:p w:rsidR="00EB7315" w:rsidRPr="00B12B31" w:rsidRDefault="00EB7315" w:rsidP="00D36BBF">
            <w:pPr>
              <w:rPr>
                <w:rFonts w:cs="Arial"/>
                <w:sz w:val="24"/>
                <w:szCs w:val="24"/>
              </w:rPr>
            </w:pPr>
            <w:r w:rsidRPr="00B12B31">
              <w:rPr>
                <w:rFonts w:cs="Arial"/>
                <w:sz w:val="24"/>
                <w:szCs w:val="24"/>
              </w:rPr>
              <w:t>Date Created:</w:t>
            </w:r>
          </w:p>
        </w:tc>
        <w:tc>
          <w:tcPr>
            <w:tcW w:w="2340" w:type="dxa"/>
          </w:tcPr>
          <w:p w:rsidR="00EB7315" w:rsidRPr="00B12B31" w:rsidRDefault="00EB7315" w:rsidP="00D36BB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June 2009</w:t>
            </w:r>
          </w:p>
        </w:tc>
      </w:tr>
      <w:tr w:rsidR="00EB7315" w:rsidRPr="00B12B31" w:rsidTr="00D36BBF">
        <w:tc>
          <w:tcPr>
            <w:tcW w:w="1980" w:type="dxa"/>
          </w:tcPr>
          <w:p w:rsidR="00EB7315" w:rsidRPr="00B12B31" w:rsidRDefault="00EB7315" w:rsidP="00D36BBF">
            <w:pPr>
              <w:rPr>
                <w:rFonts w:cs="Arial"/>
                <w:sz w:val="24"/>
                <w:szCs w:val="24"/>
              </w:rPr>
            </w:pPr>
            <w:r w:rsidRPr="00B12B31">
              <w:rPr>
                <w:rFonts w:cs="Arial"/>
                <w:sz w:val="24"/>
                <w:szCs w:val="24"/>
              </w:rPr>
              <w:t>Date Reviewed:</w:t>
            </w:r>
          </w:p>
        </w:tc>
        <w:tc>
          <w:tcPr>
            <w:tcW w:w="2340" w:type="dxa"/>
          </w:tcPr>
          <w:p w:rsidR="00EB7315" w:rsidRPr="00B12B31" w:rsidRDefault="00EB7315" w:rsidP="00D36BB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July 2017</w:t>
            </w:r>
          </w:p>
        </w:tc>
      </w:tr>
      <w:tr w:rsidR="00EB7315" w:rsidRPr="00B12B31" w:rsidTr="00D36BBF">
        <w:tc>
          <w:tcPr>
            <w:tcW w:w="1980" w:type="dxa"/>
          </w:tcPr>
          <w:p w:rsidR="00EB7315" w:rsidRPr="00B12B31" w:rsidRDefault="00EB7315" w:rsidP="00D36BBF">
            <w:pPr>
              <w:rPr>
                <w:rFonts w:cs="Arial"/>
                <w:sz w:val="24"/>
                <w:szCs w:val="24"/>
              </w:rPr>
            </w:pPr>
            <w:r w:rsidRPr="00B12B31">
              <w:rPr>
                <w:rFonts w:cs="Arial"/>
                <w:sz w:val="24"/>
                <w:szCs w:val="24"/>
              </w:rPr>
              <w:t>Authority:</w:t>
            </w:r>
          </w:p>
        </w:tc>
        <w:tc>
          <w:tcPr>
            <w:tcW w:w="2340" w:type="dxa"/>
          </w:tcPr>
          <w:p w:rsidR="00EB7315" w:rsidRPr="00B12B31" w:rsidRDefault="00EB7315" w:rsidP="00D36BBF">
            <w:pPr>
              <w:rPr>
                <w:rFonts w:cs="Arial"/>
                <w:sz w:val="24"/>
                <w:szCs w:val="24"/>
              </w:rPr>
            </w:pPr>
            <w:r w:rsidRPr="00B12B31">
              <w:rPr>
                <w:rFonts w:cs="Arial"/>
                <w:sz w:val="24"/>
                <w:szCs w:val="24"/>
              </w:rPr>
              <w:t>Director</w:t>
            </w:r>
          </w:p>
        </w:tc>
      </w:tr>
    </w:tbl>
    <w:p w:rsidR="00EB7315" w:rsidRPr="00B12B31" w:rsidRDefault="00EB7315" w:rsidP="00EB7315">
      <w:pPr>
        <w:rPr>
          <w:rFonts w:cs="Arial"/>
          <w:lang w:val="en-CA"/>
        </w:rPr>
      </w:pPr>
    </w:p>
    <w:p w:rsidR="00EB7315" w:rsidRDefault="00EB7315" w:rsidP="00EB7315">
      <w:pPr>
        <w:jc w:val="center"/>
        <w:rPr>
          <w:rFonts w:cs="Arial"/>
          <w:b/>
          <w:sz w:val="36"/>
          <w:szCs w:val="36"/>
          <w:u w:val="single"/>
          <w:lang w:val="en-CA"/>
        </w:rPr>
      </w:pPr>
    </w:p>
    <w:p w:rsidR="00EB7315" w:rsidRPr="00B12B31" w:rsidRDefault="00EB7315" w:rsidP="00EB7315">
      <w:pPr>
        <w:pStyle w:val="Heading1"/>
        <w:rPr>
          <w:lang w:val="en-CA"/>
        </w:rPr>
      </w:pPr>
      <w:bookmarkStart w:id="0" w:name="_Toc480809312"/>
      <w:r>
        <w:rPr>
          <w:lang w:val="en-CA"/>
        </w:rPr>
        <w:t>Personnel File – Access and Retention</w:t>
      </w:r>
      <w:bookmarkEnd w:id="0"/>
    </w:p>
    <w:p w:rsidR="00EB7315" w:rsidRDefault="00EB7315" w:rsidP="00EB7315">
      <w:pPr>
        <w:rPr>
          <w:lang w:val="en-CA"/>
        </w:rPr>
      </w:pPr>
    </w:p>
    <w:p w:rsidR="00EB7315" w:rsidRPr="00DA6D17" w:rsidRDefault="00EB7315" w:rsidP="00EB7315">
      <w:pPr>
        <w:rPr>
          <w:rFonts w:cs="Arial"/>
          <w:szCs w:val="22"/>
          <w:lang w:val="en-CA"/>
        </w:rPr>
      </w:pPr>
    </w:p>
    <w:p w:rsidR="00EB7315" w:rsidRDefault="00EB7315" w:rsidP="00EB7315">
      <w:pPr>
        <w:rPr>
          <w:rFonts w:cs="Arial"/>
          <w:b/>
          <w:szCs w:val="22"/>
          <w:lang w:val="en-CA"/>
        </w:rPr>
      </w:pPr>
      <w:r w:rsidRPr="001F2DF6">
        <w:rPr>
          <w:rFonts w:cs="Arial"/>
          <w:b/>
          <w:szCs w:val="22"/>
          <w:lang w:val="en-CA"/>
        </w:rPr>
        <w:t xml:space="preserve">Policy: </w:t>
      </w:r>
    </w:p>
    <w:p w:rsidR="00EB7315" w:rsidRDefault="00EB7315" w:rsidP="00EB7315">
      <w:pPr>
        <w:rPr>
          <w:rFonts w:cs="Arial"/>
          <w:b/>
          <w:szCs w:val="22"/>
          <w:lang w:val="en-CA"/>
        </w:rPr>
      </w:pPr>
    </w:p>
    <w:p w:rsidR="00EB7315" w:rsidRPr="005C093E" w:rsidRDefault="00EB7315" w:rsidP="00EB7315">
      <w:pPr>
        <w:rPr>
          <w:rFonts w:cs="Arial"/>
          <w:szCs w:val="22"/>
          <w:lang w:val="en-CA"/>
        </w:rPr>
      </w:pPr>
      <w:r w:rsidRPr="005C093E">
        <w:rPr>
          <w:rFonts w:cs="Arial"/>
          <w:szCs w:val="22"/>
          <w:lang w:val="en-CA"/>
        </w:rPr>
        <w:t xml:space="preserve">It is the policy of the Women’s Counselling Centre that employees will have reasonable access to their </w:t>
      </w:r>
      <w:r>
        <w:rPr>
          <w:rFonts w:cs="Arial"/>
          <w:szCs w:val="22"/>
          <w:lang w:val="en-CA"/>
        </w:rPr>
        <w:t>Personnel</w:t>
      </w:r>
      <w:r w:rsidRPr="005C093E">
        <w:rPr>
          <w:rFonts w:cs="Arial"/>
          <w:szCs w:val="22"/>
          <w:lang w:val="en-CA"/>
        </w:rPr>
        <w:t xml:space="preserve"> file. The </w:t>
      </w:r>
      <w:r>
        <w:rPr>
          <w:rFonts w:cs="Arial"/>
          <w:szCs w:val="22"/>
          <w:lang w:val="en-CA"/>
        </w:rPr>
        <w:t>Personnel</w:t>
      </w:r>
      <w:r w:rsidRPr="005C093E">
        <w:rPr>
          <w:rFonts w:cs="Arial"/>
          <w:szCs w:val="22"/>
          <w:lang w:val="en-CA"/>
        </w:rPr>
        <w:t xml:space="preserve"> File will be kept for the time specified in The Salvation Army Operating Policies.</w:t>
      </w:r>
    </w:p>
    <w:p w:rsidR="00EB7315" w:rsidRDefault="00EB7315" w:rsidP="00EB7315">
      <w:pPr>
        <w:rPr>
          <w:rFonts w:cs="Arial"/>
          <w:b/>
          <w:szCs w:val="22"/>
          <w:lang w:val="en-CA"/>
        </w:rPr>
      </w:pPr>
    </w:p>
    <w:p w:rsidR="00EB7315" w:rsidRDefault="00EB7315" w:rsidP="00EB7315">
      <w:pPr>
        <w:rPr>
          <w:rFonts w:cs="Arial"/>
          <w:b/>
          <w:szCs w:val="22"/>
          <w:lang w:val="en-CA"/>
        </w:rPr>
      </w:pPr>
    </w:p>
    <w:p w:rsidR="00EB7315" w:rsidRDefault="00EB7315" w:rsidP="00EB7315">
      <w:pPr>
        <w:rPr>
          <w:rFonts w:cs="Arial"/>
          <w:b/>
          <w:szCs w:val="22"/>
          <w:lang w:val="en-CA"/>
        </w:rPr>
      </w:pPr>
      <w:r>
        <w:rPr>
          <w:rFonts w:cs="Arial"/>
          <w:b/>
          <w:szCs w:val="22"/>
          <w:lang w:val="en-CA"/>
        </w:rPr>
        <w:t>Procedure:</w:t>
      </w:r>
    </w:p>
    <w:p w:rsidR="00EB7315" w:rsidRPr="001F2DF6" w:rsidRDefault="00EB7315" w:rsidP="00EB7315">
      <w:pPr>
        <w:rPr>
          <w:rFonts w:cs="Arial"/>
          <w:b/>
          <w:szCs w:val="22"/>
          <w:lang w:val="en-CA"/>
        </w:rPr>
      </w:pPr>
    </w:p>
    <w:p w:rsidR="00EB7315" w:rsidRDefault="00EB7315" w:rsidP="00EB7315">
      <w:pPr>
        <w:rPr>
          <w:rFonts w:cs="Arial"/>
          <w:szCs w:val="22"/>
        </w:rPr>
      </w:pPr>
      <w:r w:rsidRPr="005C093E">
        <w:rPr>
          <w:rFonts w:cs="Arial"/>
          <w:szCs w:val="22"/>
        </w:rPr>
        <w:t xml:space="preserve">A </w:t>
      </w:r>
      <w:r>
        <w:rPr>
          <w:rFonts w:cs="Arial"/>
          <w:szCs w:val="22"/>
        </w:rPr>
        <w:t>Personnel</w:t>
      </w:r>
      <w:r w:rsidRPr="005C093E">
        <w:rPr>
          <w:rFonts w:cs="Arial"/>
          <w:szCs w:val="22"/>
        </w:rPr>
        <w:t xml:space="preserve"> File shall be the sole property of The Salvation Army Corps/Facility/Office. Any disclosure to any outside bodies shall be on written consent of the employee only.</w:t>
      </w:r>
    </w:p>
    <w:p w:rsidR="00EB7315" w:rsidRDefault="00EB7315" w:rsidP="00EB7315">
      <w:pPr>
        <w:rPr>
          <w:rFonts w:cs="Arial"/>
          <w:szCs w:val="22"/>
        </w:rPr>
      </w:pPr>
    </w:p>
    <w:p w:rsidR="00EB7315" w:rsidRDefault="00EB7315" w:rsidP="00EB7315">
      <w:pPr>
        <w:rPr>
          <w:rFonts w:cs="Arial"/>
          <w:szCs w:val="22"/>
        </w:rPr>
      </w:pPr>
      <w:r>
        <w:rPr>
          <w:rFonts w:cs="Arial"/>
          <w:szCs w:val="22"/>
        </w:rPr>
        <w:t xml:space="preserve">Personnel Files will be kept in the Director’s office in a locked filing cabinet. </w:t>
      </w:r>
      <w:r w:rsidRPr="005C093E">
        <w:rPr>
          <w:rFonts w:cs="Arial"/>
          <w:szCs w:val="22"/>
        </w:rPr>
        <w:br/>
      </w:r>
      <w:r w:rsidRPr="005C093E">
        <w:rPr>
          <w:rFonts w:cs="Arial"/>
          <w:szCs w:val="22"/>
        </w:rPr>
        <w:br/>
        <w:t xml:space="preserve">An employee has the right at any time to view his/her </w:t>
      </w:r>
      <w:r>
        <w:rPr>
          <w:rFonts w:cs="Arial"/>
          <w:szCs w:val="22"/>
        </w:rPr>
        <w:t>Personnel</w:t>
      </w:r>
      <w:r w:rsidRPr="005C093E">
        <w:rPr>
          <w:rFonts w:cs="Arial"/>
          <w:szCs w:val="22"/>
        </w:rPr>
        <w:t xml:space="preserve"> file. Prior notification of the desire to view the file must be given. </w:t>
      </w:r>
    </w:p>
    <w:p w:rsidR="00EB7315" w:rsidRDefault="00EB7315" w:rsidP="00EB7315">
      <w:pPr>
        <w:tabs>
          <w:tab w:val="left" w:pos="1080"/>
        </w:tabs>
        <w:autoSpaceDE w:val="0"/>
        <w:autoSpaceDN w:val="0"/>
        <w:adjustRightInd w:val="0"/>
        <w:rPr>
          <w:rFonts w:cs="Arial"/>
          <w:szCs w:val="22"/>
        </w:rPr>
      </w:pPr>
    </w:p>
    <w:p w:rsidR="00EB7315" w:rsidRPr="00C85DEB" w:rsidRDefault="00EB7315" w:rsidP="00EB7315">
      <w:pPr>
        <w:tabs>
          <w:tab w:val="left" w:pos="1080"/>
        </w:tabs>
        <w:autoSpaceDE w:val="0"/>
        <w:autoSpaceDN w:val="0"/>
        <w:adjustRightInd w:val="0"/>
        <w:rPr>
          <w:rFonts w:cs="Arial"/>
          <w:color w:val="000000"/>
          <w:szCs w:val="22"/>
          <w:lang w:val="en-CA" w:eastAsia="en-CA"/>
        </w:rPr>
      </w:pPr>
      <w:r w:rsidRPr="005C093E">
        <w:rPr>
          <w:rFonts w:cs="Arial"/>
          <w:szCs w:val="22"/>
        </w:rPr>
        <w:t>If copies are requested, these will be provided at the employee's expense. No information should be placed on an employee's file, without their prior knowledge (</w:t>
      </w:r>
      <w:proofErr w:type="spellStart"/>
      <w:r w:rsidRPr="005C093E">
        <w:rPr>
          <w:rFonts w:cs="Arial"/>
          <w:szCs w:val="22"/>
        </w:rPr>
        <w:t>ie</w:t>
      </w:r>
      <w:proofErr w:type="spellEnd"/>
      <w:r w:rsidRPr="005C093E">
        <w:rPr>
          <w:rFonts w:cs="Arial"/>
          <w:szCs w:val="22"/>
        </w:rPr>
        <w:t xml:space="preserve"> performance reviews, warning records, etc.).</w:t>
      </w:r>
      <w:r w:rsidRPr="005C093E">
        <w:rPr>
          <w:rFonts w:cs="Arial"/>
          <w:szCs w:val="22"/>
        </w:rPr>
        <w:br/>
      </w:r>
      <w:r w:rsidRPr="005C093E">
        <w:rPr>
          <w:rFonts w:cs="Arial"/>
          <w:szCs w:val="22"/>
        </w:rPr>
        <w:br/>
      </w:r>
      <w:r w:rsidRPr="00C85DEB">
        <w:rPr>
          <w:rFonts w:cs="Arial"/>
          <w:color w:val="000000"/>
          <w:szCs w:val="22"/>
          <w:lang w:val="en-CA" w:eastAsia="en-CA"/>
        </w:rPr>
        <w:t xml:space="preserve">While all employment records, payroll registers and payroll-related data should be maintained for seven years, in </w:t>
      </w:r>
      <w:r w:rsidRPr="00C85DEB">
        <w:rPr>
          <w:rFonts w:cs="Arial"/>
          <w:bCs/>
          <w:color w:val="000000"/>
          <w:szCs w:val="22"/>
          <w:lang w:val="en-CA" w:eastAsia="en-CA"/>
        </w:rPr>
        <w:t>Ontario</w:t>
      </w:r>
      <w:r w:rsidRPr="00C85DEB">
        <w:rPr>
          <w:rFonts w:cs="Arial"/>
          <w:color w:val="000000"/>
          <w:szCs w:val="22"/>
          <w:lang w:val="en-CA" w:eastAsia="en-CA"/>
        </w:rPr>
        <w:t xml:space="preserve">, for Pay Equity Purposes, all such records dating back to January 1, 1989 should be retained </w:t>
      </w:r>
      <w:r w:rsidRPr="00C85DEB">
        <w:rPr>
          <w:rFonts w:cs="Arial"/>
          <w:bCs/>
          <w:color w:val="000000"/>
          <w:szCs w:val="22"/>
          <w:lang w:val="en-CA" w:eastAsia="en-CA"/>
        </w:rPr>
        <w:t>indefinitely</w:t>
      </w:r>
      <w:r w:rsidRPr="00C85DEB">
        <w:rPr>
          <w:rFonts w:cs="Arial"/>
          <w:color w:val="000000"/>
          <w:szCs w:val="22"/>
          <w:lang w:val="en-CA" w:eastAsia="en-CA"/>
        </w:rPr>
        <w:t>.</w:t>
      </w:r>
    </w:p>
    <w:p w:rsidR="004A371B" w:rsidRDefault="00EB7315">
      <w:bookmarkStart w:id="1" w:name="_GoBack"/>
      <w:bookmarkEnd w:id="1"/>
    </w:p>
    <w:sectPr w:rsidR="004A3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315"/>
    <w:rsid w:val="005A44F8"/>
    <w:rsid w:val="00B2653F"/>
    <w:rsid w:val="00EB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31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EB7315"/>
    <w:pPr>
      <w:keepNext/>
      <w:jc w:val="center"/>
      <w:outlineLvl w:val="0"/>
    </w:pPr>
    <w:rPr>
      <w:rFonts w:cs="Arial"/>
      <w:b/>
      <w:bCs/>
      <w:kern w:val="32"/>
      <w:sz w:val="36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B7315"/>
    <w:rPr>
      <w:rFonts w:ascii="Arial" w:eastAsia="Times New Roman" w:hAnsi="Arial" w:cs="Arial"/>
      <w:b/>
      <w:bCs/>
      <w:kern w:val="32"/>
      <w:sz w:val="36"/>
      <w:szCs w:val="3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31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EB7315"/>
    <w:pPr>
      <w:keepNext/>
      <w:jc w:val="center"/>
      <w:outlineLvl w:val="0"/>
    </w:pPr>
    <w:rPr>
      <w:rFonts w:cs="Arial"/>
      <w:b/>
      <w:bCs/>
      <w:kern w:val="32"/>
      <w:sz w:val="36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B7315"/>
    <w:rPr>
      <w:rFonts w:ascii="Arial" w:eastAsia="Times New Roman" w:hAnsi="Arial" w:cs="Arial"/>
      <w:b/>
      <w:bCs/>
      <w:kern w:val="32"/>
      <w:sz w:val="36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Skillin</dc:creator>
  <cp:lastModifiedBy>Catherine Skillin</cp:lastModifiedBy>
  <cp:revision>1</cp:revision>
  <dcterms:created xsi:type="dcterms:W3CDTF">2019-01-09T13:59:00Z</dcterms:created>
  <dcterms:modified xsi:type="dcterms:W3CDTF">2019-01-09T14:00:00Z</dcterms:modified>
</cp:coreProperties>
</file>