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  <w:sz w:val="36"/>
          <w:szCs w:val="36"/>
        </w:rPr>
      </w:pPr>
      <w:r>
        <w:rPr>
          <w:rFonts w:ascii="TT262t00" w:hAnsi="TT262t00" w:cs="TT262t00"/>
          <w:sz w:val="36"/>
          <w:szCs w:val="36"/>
        </w:rPr>
        <w:t>GATEWAY OF HOPE – Policy &amp; Procedure Manual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Langley, BC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2t00" w:hAnsi="TT262t00" w:cs="TT262t00"/>
        </w:rPr>
      </w:pPr>
      <w:r>
        <w:rPr>
          <w:rFonts w:ascii="TT262t00" w:hAnsi="TT262t00" w:cs="TT262t00"/>
        </w:rPr>
        <w:t>2.4.25 Recognition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Department: Volunteering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Approved By: Planning Team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Issue Date: February 2010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Updated: June 2016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The Salvation Army values its volunteers and the contribution that they make to the ministry units. It is our intent to show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appreciation through recognition and the assurance that they are an equal partner of the ministry unit.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Recognition/appreciation will be shown not only during special events but also on a daily basis.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  <w:r>
        <w:rPr>
          <w:rFonts w:ascii="TT261t00" w:hAnsi="TT261t00" w:cs="TT261t00"/>
        </w:rPr>
        <w:t>Ministry units may have different recognition programs.</w:t>
      </w:r>
    </w:p>
    <w:p w:rsidR="00595828" w:rsidRDefault="00595828" w:rsidP="00595828">
      <w:pPr>
        <w:autoSpaceDE w:val="0"/>
        <w:autoSpaceDN w:val="0"/>
        <w:adjustRightInd w:val="0"/>
        <w:spacing w:after="0" w:line="240" w:lineRule="auto"/>
        <w:rPr>
          <w:rFonts w:ascii="TT261t00" w:hAnsi="TT261t00" w:cs="TT261t00"/>
        </w:rPr>
      </w:pPr>
    </w:p>
    <w:p w:rsidR="004A371B" w:rsidRPr="00595828" w:rsidRDefault="00595828" w:rsidP="00595828">
      <w:pPr>
        <w:autoSpaceDE w:val="0"/>
        <w:autoSpaceDN w:val="0"/>
        <w:adjustRightInd w:val="0"/>
        <w:spacing w:after="0" w:line="240" w:lineRule="auto"/>
      </w:pPr>
      <w:r>
        <w:rPr>
          <w:rFonts w:ascii="TT261t00" w:hAnsi="TT261t00" w:cs="TT261t00"/>
        </w:rPr>
        <w:t>Recognition can be shown through newsletters, cards, letters volunteer of the month, special luncheons, certificates, awards or</w:t>
      </w:r>
      <w:r>
        <w:rPr>
          <w:rFonts w:ascii="TT261t00" w:hAnsi="TT261t00" w:cs="TT261t00"/>
        </w:rPr>
        <w:t xml:space="preserve"> </w:t>
      </w:r>
      <w:r>
        <w:rPr>
          <w:rFonts w:ascii="TT261t00" w:hAnsi="TT261t00" w:cs="TT261t00"/>
        </w:rPr>
        <w:t>volunteer a</w:t>
      </w:r>
      <w:bookmarkStart w:id="0" w:name="_GoBack"/>
      <w:bookmarkEnd w:id="0"/>
      <w:r>
        <w:rPr>
          <w:rFonts w:ascii="TT261t00" w:hAnsi="TT261t00" w:cs="TT261t00"/>
        </w:rPr>
        <w:t>ppreciation days.</w:t>
      </w:r>
    </w:p>
    <w:sectPr w:rsidR="004A371B" w:rsidRPr="0059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26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10"/>
    <w:rsid w:val="00595828"/>
    <w:rsid w:val="005A44F8"/>
    <w:rsid w:val="00B2653F"/>
    <w:rsid w:val="00D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2</cp:revision>
  <dcterms:created xsi:type="dcterms:W3CDTF">2019-01-09T14:43:00Z</dcterms:created>
  <dcterms:modified xsi:type="dcterms:W3CDTF">2019-01-09T14:43:00Z</dcterms:modified>
</cp:coreProperties>
</file>