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4"/>
      </w:tblGrid>
      <w:tr w:rsidR="00F2318A" w:rsidRPr="00F2318A" w:rsidTr="006A79E7">
        <w:tc>
          <w:tcPr>
            <w:tcW w:w="9544" w:type="dxa"/>
            <w:shd w:val="pct12" w:color="000000" w:fill="FFFFFF"/>
          </w:tcPr>
          <w:p w:rsidR="00F2318A" w:rsidRPr="00F2318A" w:rsidRDefault="00F2318A" w:rsidP="00F2318A">
            <w:pPr>
              <w:spacing w:after="0" w:line="240" w:lineRule="auto"/>
              <w:rPr>
                <w:rFonts w:ascii="Arial" w:eastAsia="Times New Roman" w:hAnsi="Arial" w:cs="Times New Roman"/>
                <w:b/>
                <w:szCs w:val="20"/>
              </w:rPr>
            </w:pPr>
            <w:r w:rsidRPr="00F2318A">
              <w:rPr>
                <w:rFonts w:ascii="Arial" w:eastAsia="Times New Roman" w:hAnsi="Arial" w:cs="Times New Roman"/>
                <w:b/>
                <w:szCs w:val="20"/>
              </w:rPr>
              <w:t>Section: Human Resources                                                                                         HR129.01</w:t>
            </w:r>
          </w:p>
        </w:tc>
      </w:tr>
      <w:tr w:rsidR="00F2318A" w:rsidRPr="00F2318A" w:rsidTr="006A79E7">
        <w:tc>
          <w:tcPr>
            <w:tcW w:w="9544" w:type="dxa"/>
            <w:shd w:val="pct12" w:color="000000" w:fill="FFFFFF"/>
          </w:tcPr>
          <w:p w:rsidR="00F2318A" w:rsidRPr="00F2318A" w:rsidRDefault="00F2318A" w:rsidP="00F2318A">
            <w:pPr>
              <w:spacing w:after="0" w:line="240" w:lineRule="auto"/>
              <w:rPr>
                <w:rFonts w:ascii="Arial" w:eastAsia="Times New Roman" w:hAnsi="Arial" w:cs="Times New Roman"/>
                <w:b/>
                <w:szCs w:val="20"/>
              </w:rPr>
            </w:pPr>
            <w:r w:rsidRPr="00F2318A">
              <w:rPr>
                <w:rFonts w:ascii="Arial" w:eastAsia="Times New Roman" w:hAnsi="Arial" w:cs="Times New Roman"/>
                <w:b/>
                <w:szCs w:val="20"/>
              </w:rPr>
              <w:t>Policy and Procedures: Employee Terminations</w:t>
            </w:r>
          </w:p>
        </w:tc>
      </w:tr>
    </w:tbl>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b/>
          <w:szCs w:val="20"/>
          <w:u w:val="single"/>
        </w:rPr>
        <w:t>Policy:</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szCs w:val="20"/>
        </w:rPr>
        <w:t>Employee terminations must be handled consistently and fairly.  Well-documented evidence of unsuitable conduct or performance in any relevant area must be gathered.</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b/>
          <w:szCs w:val="20"/>
          <w:u w:val="single"/>
        </w:rPr>
        <w:t>Procedure:</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szCs w:val="20"/>
        </w:rPr>
        <w:t>Waterston Centre will abide by The Salvation Army Territorial Policy on terminations as well as the current collective agreement.</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szCs w:val="20"/>
        </w:rPr>
        <w:t>See Operating Policy “3116 - Employees - Termination Policy” (attached HR129.01)</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r w:rsidRPr="00F2318A">
        <w:rPr>
          <w:rFonts w:ascii="Arial" w:eastAsia="Times New Roman" w:hAnsi="Arial" w:cs="Times New Roman"/>
          <w:szCs w:val="20"/>
        </w:rPr>
        <w:t>See Collective Agreement “Article 21”</w:t>
      </w: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p w:rsidR="00F2318A" w:rsidRPr="00F2318A" w:rsidRDefault="00F2318A" w:rsidP="00F2318A">
      <w:pPr>
        <w:spacing w:after="0" w:line="240" w:lineRule="auto"/>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772"/>
      </w:tblGrid>
      <w:tr w:rsidR="00F2318A" w:rsidRPr="00F2318A" w:rsidTr="006A79E7">
        <w:tc>
          <w:tcPr>
            <w:tcW w:w="4772" w:type="dxa"/>
            <w:shd w:val="clear" w:color="auto" w:fill="D9D9D9"/>
          </w:tcPr>
          <w:p w:rsidR="00F2318A" w:rsidRPr="00F2318A" w:rsidRDefault="000D0858" w:rsidP="00F2318A">
            <w:pPr>
              <w:spacing w:after="0" w:line="240" w:lineRule="auto"/>
              <w:rPr>
                <w:rFonts w:ascii="Arial" w:eastAsia="Times New Roman" w:hAnsi="Arial" w:cs="Times New Roman"/>
                <w:sz w:val="14"/>
                <w:szCs w:val="14"/>
              </w:rPr>
            </w:pPr>
            <w:r>
              <w:rPr>
                <w:rFonts w:ascii="Arial" w:eastAsia="Times New Roman" w:hAnsi="Arial" w:cs="Times New Roman"/>
                <w:sz w:val="14"/>
                <w:szCs w:val="14"/>
              </w:rPr>
              <w:t>S</w:t>
            </w:r>
            <w:r w:rsidR="00F2318A" w:rsidRPr="00F2318A">
              <w:rPr>
                <w:rFonts w:ascii="Arial" w:eastAsia="Times New Roman" w:hAnsi="Arial" w:cs="Times New Roman"/>
                <w:sz w:val="14"/>
                <w:szCs w:val="14"/>
              </w:rPr>
              <w:t>ection: Human Resources</w:t>
            </w:r>
          </w:p>
        </w:tc>
        <w:tc>
          <w:tcPr>
            <w:tcW w:w="4772" w:type="dxa"/>
            <w:shd w:val="clear" w:color="auto" w:fill="D9D9D9"/>
          </w:tcPr>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Policy number: HR129.01</w:t>
            </w:r>
          </w:p>
        </w:tc>
      </w:tr>
      <w:tr w:rsidR="00F2318A" w:rsidRPr="00F2318A" w:rsidTr="006A79E7">
        <w:tc>
          <w:tcPr>
            <w:tcW w:w="4772" w:type="dxa"/>
          </w:tcPr>
          <w:p w:rsidR="00F2318A" w:rsidRPr="00F2318A" w:rsidRDefault="00F2318A" w:rsidP="00F2318A">
            <w:pPr>
              <w:spacing w:after="0" w:line="240" w:lineRule="auto"/>
              <w:rPr>
                <w:rFonts w:ascii="Arial" w:eastAsia="Times New Roman" w:hAnsi="Arial" w:cs="Times New Roman"/>
                <w:sz w:val="14"/>
                <w:szCs w:val="14"/>
              </w:rPr>
            </w:pPr>
          </w:p>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Policy and Procedure: Employee Terminations</w:t>
            </w:r>
          </w:p>
        </w:tc>
        <w:tc>
          <w:tcPr>
            <w:tcW w:w="4772" w:type="dxa"/>
            <w:vMerge w:val="restart"/>
          </w:tcPr>
          <w:p w:rsidR="00F2318A" w:rsidRPr="00F2318A" w:rsidRDefault="00F2318A" w:rsidP="00F2318A">
            <w:pPr>
              <w:spacing w:after="0" w:line="240" w:lineRule="auto"/>
              <w:rPr>
                <w:rFonts w:ascii="Arial" w:eastAsia="Times New Roman" w:hAnsi="Arial" w:cs="Times New Roman"/>
                <w:sz w:val="14"/>
                <w:szCs w:val="14"/>
              </w:rPr>
            </w:pPr>
          </w:p>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Date Approved</w:t>
            </w:r>
            <w:r w:rsidRPr="00F2318A">
              <w:rPr>
                <w:rFonts w:ascii="Arial" w:eastAsia="Times New Roman" w:hAnsi="Arial" w:cs="Times New Roman"/>
                <w:noProof/>
                <w:sz w:val="14"/>
                <w:szCs w:val="14"/>
              </w:rPr>
              <w:t>(original): June 1, 1993</w:t>
            </w:r>
          </w:p>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Date Approved(revised): Sept. 26, 2000</w:t>
            </w:r>
          </w:p>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Date Approved(revised): January 26, 2009</w:t>
            </w:r>
          </w:p>
          <w:p w:rsidR="00F2318A" w:rsidRPr="00F2318A" w:rsidRDefault="00F2318A" w:rsidP="00F2318A">
            <w:pPr>
              <w:spacing w:after="0" w:line="240" w:lineRule="auto"/>
              <w:rPr>
                <w:rFonts w:ascii="Arial" w:eastAsia="Times New Roman" w:hAnsi="Arial" w:cs="Times New Roman"/>
                <w:sz w:val="14"/>
                <w:szCs w:val="14"/>
              </w:rPr>
            </w:pPr>
            <w:r w:rsidRPr="00F2318A">
              <w:rPr>
                <w:rFonts w:ascii="Arial" w:eastAsia="Times New Roman" w:hAnsi="Arial" w:cs="Times New Roman"/>
                <w:sz w:val="14"/>
                <w:szCs w:val="14"/>
              </w:rPr>
              <w:t>Date Approved</w:t>
            </w:r>
            <w:r w:rsidRPr="00F2318A">
              <w:rPr>
                <w:rFonts w:ascii="Arial" w:eastAsia="Times New Roman" w:hAnsi="Arial" w:cs="Times New Roman"/>
                <w:noProof/>
                <w:sz w:val="14"/>
                <w:szCs w:val="14"/>
              </w:rPr>
              <w:t>(original): February 22, 2016</w:t>
            </w:r>
          </w:p>
        </w:tc>
      </w:tr>
      <w:tr w:rsidR="00F2318A" w:rsidRPr="00F2318A" w:rsidTr="006A79E7">
        <w:trPr>
          <w:trHeight w:val="674"/>
        </w:trPr>
        <w:tc>
          <w:tcPr>
            <w:tcW w:w="4772" w:type="dxa"/>
          </w:tcPr>
          <w:p w:rsidR="00F2318A" w:rsidRPr="00F2318A" w:rsidRDefault="00F2318A" w:rsidP="00F2318A">
            <w:pPr>
              <w:spacing w:after="0" w:line="240" w:lineRule="auto"/>
              <w:rPr>
                <w:rFonts w:ascii="Arial" w:eastAsia="Times New Roman" w:hAnsi="Arial" w:cs="Times New Roman"/>
                <w:sz w:val="14"/>
                <w:szCs w:val="14"/>
              </w:rPr>
            </w:pPr>
          </w:p>
          <w:p w:rsidR="00F2318A" w:rsidRPr="00F2318A" w:rsidRDefault="00F2318A" w:rsidP="00F2318A">
            <w:pPr>
              <w:spacing w:after="0" w:line="240" w:lineRule="auto"/>
              <w:rPr>
                <w:rFonts w:ascii="Arial" w:eastAsia="Times New Roman" w:hAnsi="Arial" w:cs="Arial"/>
                <w:sz w:val="14"/>
                <w:szCs w:val="14"/>
              </w:rPr>
            </w:pPr>
            <w:r w:rsidRPr="00F2318A">
              <w:rPr>
                <w:rFonts w:ascii="Arial" w:eastAsia="Times New Roman" w:hAnsi="Arial" w:cs="Arial"/>
                <w:sz w:val="14"/>
                <w:szCs w:val="14"/>
              </w:rPr>
              <w:t>Approved By. Executive Director/Department Manager</w:t>
            </w:r>
          </w:p>
          <w:p w:rsidR="00F2318A" w:rsidRPr="00F2318A" w:rsidRDefault="00F2318A" w:rsidP="00F2318A">
            <w:pPr>
              <w:spacing w:after="0" w:line="240" w:lineRule="auto"/>
              <w:rPr>
                <w:rFonts w:ascii="Arial" w:eastAsia="Times New Roman" w:hAnsi="Arial" w:cs="Times New Roman"/>
                <w:sz w:val="14"/>
                <w:szCs w:val="14"/>
              </w:rPr>
            </w:pPr>
          </w:p>
        </w:tc>
        <w:tc>
          <w:tcPr>
            <w:tcW w:w="4772" w:type="dxa"/>
            <w:vMerge/>
          </w:tcPr>
          <w:p w:rsidR="00F2318A" w:rsidRPr="00F2318A" w:rsidRDefault="00F2318A" w:rsidP="00F2318A">
            <w:pPr>
              <w:spacing w:after="0" w:line="240" w:lineRule="auto"/>
              <w:rPr>
                <w:rFonts w:ascii="Arial" w:eastAsia="Times New Roman" w:hAnsi="Arial" w:cs="Times New Roman"/>
                <w:sz w:val="14"/>
                <w:szCs w:val="14"/>
              </w:rPr>
            </w:pPr>
          </w:p>
        </w:tc>
      </w:tr>
    </w:tbl>
    <w:p w:rsidR="00F2318A" w:rsidRPr="00F2318A" w:rsidRDefault="00F2318A" w:rsidP="00F2318A">
      <w:pPr>
        <w:spacing w:after="0" w:line="240" w:lineRule="auto"/>
        <w:rPr>
          <w:rFonts w:ascii="Arial" w:eastAsia="Times New Roman" w:hAnsi="Arial" w:cs="Times New Roman"/>
          <w:sz w:val="24"/>
          <w:szCs w:val="20"/>
        </w:rPr>
      </w:pPr>
      <w:r w:rsidRPr="00F2318A">
        <w:rPr>
          <w:rFonts w:ascii="Arial" w:eastAsia="Times New Roman" w:hAnsi="Arial" w:cs="Times New Roman"/>
          <w:sz w:val="24"/>
          <w:szCs w:val="20"/>
        </w:rP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4"/>
      </w:tblGrid>
      <w:tr w:rsidR="00F2318A" w:rsidRPr="00F2318A" w:rsidTr="006A79E7">
        <w:tc>
          <w:tcPr>
            <w:tcW w:w="9544" w:type="dxa"/>
            <w:shd w:val="pct12" w:color="000000" w:fill="FFFFFF"/>
          </w:tcPr>
          <w:p w:rsidR="00F2318A" w:rsidRPr="00F2318A" w:rsidRDefault="00F2318A" w:rsidP="00F2318A">
            <w:pPr>
              <w:spacing w:after="0" w:line="240" w:lineRule="auto"/>
              <w:rPr>
                <w:rFonts w:ascii="Arial" w:eastAsia="Times New Roman" w:hAnsi="Arial" w:cs="Times New Roman"/>
                <w:b/>
                <w:szCs w:val="20"/>
              </w:rPr>
            </w:pPr>
            <w:r w:rsidRPr="00F2318A">
              <w:rPr>
                <w:rFonts w:ascii="Arial" w:eastAsia="Times New Roman" w:hAnsi="Arial" w:cs="Times New Roman"/>
                <w:b/>
                <w:szCs w:val="20"/>
              </w:rPr>
              <w:lastRenderedPageBreak/>
              <w:t>Section: Human Resources                                                                                         HR129.02</w:t>
            </w:r>
          </w:p>
        </w:tc>
      </w:tr>
      <w:tr w:rsidR="00F2318A" w:rsidRPr="00F2318A" w:rsidTr="006A79E7">
        <w:tc>
          <w:tcPr>
            <w:tcW w:w="9544" w:type="dxa"/>
            <w:shd w:val="pct12" w:color="000000" w:fill="FFFFFF"/>
          </w:tcPr>
          <w:p w:rsidR="00F2318A" w:rsidRPr="00F2318A" w:rsidRDefault="00F2318A" w:rsidP="00F2318A">
            <w:pPr>
              <w:spacing w:after="0" w:line="240" w:lineRule="auto"/>
              <w:rPr>
                <w:rFonts w:ascii="Arial" w:eastAsia="Times New Roman" w:hAnsi="Arial" w:cs="Times New Roman"/>
                <w:b/>
                <w:szCs w:val="20"/>
              </w:rPr>
            </w:pPr>
            <w:r w:rsidRPr="00F2318A">
              <w:rPr>
                <w:rFonts w:ascii="Arial" w:eastAsia="Times New Roman" w:hAnsi="Arial" w:cs="Times New Roman"/>
                <w:b/>
                <w:szCs w:val="20"/>
              </w:rPr>
              <w:t>Policy and Procedures: Employee Terminations</w:t>
            </w:r>
          </w:p>
        </w:tc>
      </w:tr>
    </w:tbl>
    <w:p w:rsidR="00F2318A" w:rsidRPr="00F2318A" w:rsidRDefault="00F2318A" w:rsidP="00F2318A">
      <w:pPr>
        <w:autoSpaceDE w:val="0"/>
        <w:autoSpaceDN w:val="0"/>
        <w:adjustRightInd w:val="0"/>
        <w:spacing w:after="0" w:line="240" w:lineRule="auto"/>
        <w:rPr>
          <w:rFonts w:ascii="Tms Rmn" w:eastAsia="Times New Roman" w:hAnsi="Tms Rmn" w:cs="Times New Roman"/>
          <w:sz w:val="24"/>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before="120" w:after="0" w:line="240" w:lineRule="auto"/>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The following constitutes the policy for terminating employees. This was approved by the Territorial Commander on the recommendation of the Territorial Finance Council on June 3, 1992.</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 w:val="24"/>
          <w:szCs w:val="28"/>
          <w:lang w:val="en-CA" w:eastAsia="en-CA"/>
        </w:rPr>
      </w:pPr>
      <w:r w:rsidRPr="00F2318A">
        <w:rPr>
          <w:rFonts w:ascii="Times New Roman" w:eastAsia="Times New Roman" w:hAnsi="Times New Roman" w:cs="Times New Roman"/>
          <w:b/>
          <w:bCs/>
          <w:color w:val="000000"/>
          <w:sz w:val="24"/>
          <w:szCs w:val="28"/>
          <w:lang w:val="en-CA" w:eastAsia="en-CA"/>
        </w:rPr>
        <w:t>An employee may only be terminated with the permission of the appropriate supervising headquarters, which will verify that the proper procedure of warnings has been followed.</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 w:val="24"/>
          <w:szCs w:val="28"/>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The policy will not override provisions in collective agreements or established dismissal procedures in hospitals.</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The most important issue in a termination is the reason for the employee's dismissal. Employment is considered an implied contract. Therefore, termination without a just cause is a breach of contract and holds legal implications.</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r w:rsidRPr="00F2318A">
        <w:rPr>
          <w:rFonts w:ascii="Times New Roman" w:eastAsia="Times New Roman" w:hAnsi="Times New Roman" w:cs="Times New Roman"/>
          <w:color w:val="000000"/>
          <w:szCs w:val="24"/>
          <w:lang w:val="en-CA" w:eastAsia="en-CA"/>
        </w:rPr>
        <w:t>1.</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b/>
          <w:bCs/>
          <w:color w:val="000000"/>
          <w:szCs w:val="24"/>
          <w:u w:val="single"/>
          <w:lang w:val="en-CA" w:eastAsia="en-CA"/>
        </w:rPr>
        <w:t>General</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 xml:space="preserve">The information contained </w:t>
      </w:r>
      <w:proofErr w:type="spellStart"/>
      <w:r w:rsidRPr="00F2318A">
        <w:rPr>
          <w:rFonts w:ascii="Times New Roman" w:eastAsia="Times New Roman" w:hAnsi="Times New Roman" w:cs="Times New Roman"/>
          <w:color w:val="000000"/>
          <w:szCs w:val="24"/>
          <w:lang w:val="en-CA" w:eastAsia="en-CA"/>
        </w:rPr>
        <w:t>is</w:t>
      </w:r>
      <w:proofErr w:type="spellEnd"/>
      <w:r w:rsidRPr="00F2318A">
        <w:rPr>
          <w:rFonts w:ascii="Times New Roman" w:eastAsia="Times New Roman" w:hAnsi="Times New Roman" w:cs="Times New Roman"/>
          <w:color w:val="000000"/>
          <w:szCs w:val="24"/>
          <w:lang w:val="en-CA" w:eastAsia="en-CA"/>
        </w:rPr>
        <w:t xml:space="preserve"> this document constitutes a broad summation of issues dealing with "termination". More detailed documentation is available from the Provincial Employment Standards Office and the Human Rights Commission.</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The process is different when dealing with unionized employees. The employment relationship between The Salvation Army and the unionized employee is governed by the Collective Agreement. Before terminating an employee working under a collective agreement, the provisions of the agreement relating to termination and/or dismissal are to be checked carefully. The burden of proof in showing just cause rests with the employer and termination are always subject to grievance and arbitration procedures.</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r w:rsidRPr="00F2318A">
        <w:rPr>
          <w:rFonts w:ascii="Times New Roman" w:eastAsia="Times New Roman" w:hAnsi="Times New Roman" w:cs="Times New Roman"/>
          <w:color w:val="000000"/>
          <w:szCs w:val="24"/>
          <w:lang w:val="en-CA" w:eastAsia="en-CA"/>
        </w:rPr>
        <w:t>2.</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b/>
          <w:bCs/>
          <w:color w:val="000000"/>
          <w:szCs w:val="24"/>
          <w:u w:val="single"/>
          <w:lang w:val="en-CA" w:eastAsia="en-CA"/>
        </w:rPr>
        <w:t>Dismissal</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 dismissal is any change by the employer of a major term of the employment relationship, such as the following:</w:t>
      </w:r>
    </w:p>
    <w:p w:rsidR="00F2318A" w:rsidRPr="00F2318A" w:rsidRDefault="00F2318A" w:rsidP="00F2318A">
      <w:pPr>
        <w:tabs>
          <w:tab w:val="left" w:pos="576"/>
          <w:tab w:val="left" w:pos="1152"/>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a.</w:t>
      </w:r>
      <w:r w:rsidRPr="00F2318A">
        <w:rPr>
          <w:rFonts w:ascii="Times New Roman" w:eastAsia="Times New Roman" w:hAnsi="Times New Roman" w:cs="Times New Roman"/>
          <w:color w:val="000000"/>
          <w:szCs w:val="24"/>
          <w:lang w:val="en-CA" w:eastAsia="en-CA"/>
        </w:rPr>
        <w:tab/>
        <w:t>Forced resignation;</w:t>
      </w:r>
    </w:p>
    <w:p w:rsidR="00F2318A" w:rsidRPr="00F2318A" w:rsidRDefault="00F2318A" w:rsidP="00F2318A">
      <w:pPr>
        <w:tabs>
          <w:tab w:val="left" w:pos="576"/>
          <w:tab w:val="left" w:pos="1728"/>
          <w:tab w:val="left" w:pos="2304"/>
          <w:tab w:val="left" w:pos="2880"/>
          <w:tab w:val="left" w:pos="4320"/>
          <w:tab w:val="left" w:pos="5760"/>
          <w:tab w:val="left" w:pos="8640"/>
        </w:tabs>
        <w:autoSpaceDE w:val="0"/>
        <w:autoSpaceDN w:val="0"/>
        <w:adjustRightInd w:val="0"/>
        <w:spacing w:after="0" w:line="240" w:lineRule="auto"/>
        <w:ind w:left="4932"/>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b.</w:t>
      </w:r>
      <w:r w:rsidRPr="00F2318A">
        <w:rPr>
          <w:rFonts w:ascii="Times New Roman" w:eastAsia="Times New Roman" w:hAnsi="Times New Roman" w:cs="Times New Roman"/>
          <w:color w:val="000000"/>
          <w:szCs w:val="24"/>
          <w:lang w:val="en-CA" w:eastAsia="en-CA"/>
        </w:rPr>
        <w:tab/>
        <w:t>Demotion - cut in salary, benefits or job responsibilities constitute a constructive dismissal;</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c.</w:t>
      </w:r>
      <w:r w:rsidRPr="00F2318A">
        <w:rPr>
          <w:rFonts w:ascii="Times New Roman" w:eastAsia="Times New Roman" w:hAnsi="Times New Roman" w:cs="Times New Roman"/>
          <w:color w:val="000000"/>
          <w:szCs w:val="24"/>
          <w:lang w:val="en-CA" w:eastAsia="en-CA"/>
        </w:rPr>
        <w:tab/>
        <w:t>Downward change in reporting function;</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d.</w:t>
      </w:r>
      <w:r w:rsidRPr="00F2318A">
        <w:rPr>
          <w:rFonts w:ascii="Times New Roman" w:eastAsia="Times New Roman" w:hAnsi="Times New Roman" w:cs="Times New Roman"/>
          <w:color w:val="000000"/>
          <w:szCs w:val="24"/>
          <w:lang w:val="en-CA" w:eastAsia="en-CA"/>
        </w:rPr>
        <w:tab/>
        <w:t>Unilateral change in job responsibilities;</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e.</w:t>
      </w:r>
      <w:r w:rsidRPr="00F2318A">
        <w:rPr>
          <w:rFonts w:ascii="Times New Roman" w:eastAsia="Times New Roman" w:hAnsi="Times New Roman" w:cs="Times New Roman"/>
          <w:color w:val="000000"/>
          <w:szCs w:val="24"/>
          <w:lang w:val="en-CA" w:eastAsia="en-CA"/>
        </w:rPr>
        <w:tab/>
        <w:t xml:space="preserve">Forced transfer; </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440" w:hanging="108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 w:val="18"/>
          <w:szCs w:val="20"/>
          <w:lang w:val="en-CA" w:eastAsia="en-CA"/>
        </w:rPr>
        <w:t>(If transfer is required, the employer is responsible for all relocation fees and must provide clearly-defined similar employment at the new location.)</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f.</w:t>
      </w:r>
      <w:r w:rsidRPr="00F2318A">
        <w:rPr>
          <w:rFonts w:ascii="Times New Roman" w:eastAsia="Times New Roman" w:hAnsi="Times New Roman" w:cs="Times New Roman"/>
          <w:color w:val="000000"/>
          <w:szCs w:val="24"/>
          <w:lang w:val="en-CA" w:eastAsia="en-CA"/>
        </w:rPr>
        <w:tab/>
        <w:t>Intolerable behaviour of employer;</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g.</w:t>
      </w:r>
      <w:r w:rsidRPr="00F2318A">
        <w:rPr>
          <w:rFonts w:ascii="Times New Roman" w:eastAsia="Times New Roman" w:hAnsi="Times New Roman" w:cs="Times New Roman"/>
          <w:color w:val="000000"/>
          <w:szCs w:val="24"/>
          <w:lang w:val="en-CA" w:eastAsia="en-CA"/>
        </w:rPr>
        <w:tab/>
        <w:t>Termination.</w:t>
      </w:r>
    </w:p>
    <w:p w:rsidR="00F2318A" w:rsidRPr="00F2318A" w:rsidRDefault="00F2318A" w:rsidP="00F2318A">
      <w:pPr>
        <w:tabs>
          <w:tab w:val="left" w:pos="576"/>
          <w:tab w:val="left" w:pos="1080"/>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576"/>
          <w:tab w:val="left" w:pos="1080"/>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r w:rsidRPr="00F2318A">
        <w:rPr>
          <w:rFonts w:ascii="Times New Roman" w:eastAsia="Times New Roman" w:hAnsi="Times New Roman" w:cs="Times New Roman"/>
          <w:color w:val="000000"/>
          <w:szCs w:val="24"/>
          <w:lang w:val="en-CA" w:eastAsia="en-CA"/>
        </w:rPr>
        <w:lastRenderedPageBreak/>
        <w:t>3.</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b/>
          <w:bCs/>
          <w:color w:val="000000"/>
          <w:szCs w:val="24"/>
          <w:u w:val="single"/>
          <w:lang w:val="en-CA" w:eastAsia="en-CA"/>
        </w:rPr>
        <w:t>Just Cause</w:t>
      </w:r>
    </w:p>
    <w:p w:rsidR="00F2318A" w:rsidRPr="00F2318A" w:rsidRDefault="00F2318A" w:rsidP="00F2318A">
      <w:pPr>
        <w:tabs>
          <w:tab w:val="left" w:pos="576"/>
          <w:tab w:val="left" w:pos="1080"/>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p>
    <w:p w:rsidR="00F2318A" w:rsidRPr="00F2318A" w:rsidRDefault="00F2318A" w:rsidP="00F2318A">
      <w:pPr>
        <w:tabs>
          <w:tab w:val="left" w:pos="576"/>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3.1.</w:t>
      </w:r>
      <w:r w:rsidRPr="00F2318A">
        <w:rPr>
          <w:rFonts w:ascii="Times New Roman" w:eastAsia="Times New Roman" w:hAnsi="Times New Roman" w:cs="Times New Roman"/>
          <w:color w:val="000000"/>
          <w:szCs w:val="24"/>
          <w:lang w:val="en-CA" w:eastAsia="en-CA"/>
        </w:rPr>
        <w:tab/>
        <w:t>The valid reasons for termination are:</w:t>
      </w:r>
    </w:p>
    <w:p w:rsidR="00F2318A" w:rsidRPr="00F2318A" w:rsidRDefault="00F2318A" w:rsidP="00F2318A">
      <w:pPr>
        <w:tabs>
          <w:tab w:val="left" w:pos="576"/>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a.</w:t>
      </w:r>
      <w:r w:rsidRPr="00F2318A">
        <w:rPr>
          <w:rFonts w:ascii="Times New Roman" w:eastAsia="Times New Roman" w:hAnsi="Times New Roman" w:cs="Times New Roman"/>
          <w:color w:val="000000"/>
          <w:szCs w:val="24"/>
          <w:lang w:val="en-CA" w:eastAsia="en-CA"/>
        </w:rPr>
        <w:tab/>
        <w:t xml:space="preserve">Serious misconduct not condoned by the employer: </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3420" w:hanging="162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w:t>
      </w:r>
      <w:proofErr w:type="gramStart"/>
      <w:r w:rsidRPr="00F2318A">
        <w:rPr>
          <w:rFonts w:ascii="Times New Roman" w:eastAsia="Times New Roman" w:hAnsi="Times New Roman" w:cs="Times New Roman"/>
          <w:color w:val="000000"/>
          <w:sz w:val="18"/>
          <w:szCs w:val="20"/>
          <w:lang w:val="en-CA" w:eastAsia="en-CA"/>
        </w:rPr>
        <w:t>action</w:t>
      </w:r>
      <w:proofErr w:type="gramEnd"/>
      <w:r w:rsidRPr="00F2318A">
        <w:rPr>
          <w:rFonts w:ascii="Times New Roman" w:eastAsia="Times New Roman" w:hAnsi="Times New Roman" w:cs="Times New Roman"/>
          <w:color w:val="000000"/>
          <w:sz w:val="18"/>
          <w:szCs w:val="20"/>
          <w:lang w:val="en-CA" w:eastAsia="en-CA"/>
        </w:rPr>
        <w:t xml:space="preserve"> must be taken immediately or condonation will be assumed.)</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b.</w:t>
      </w:r>
      <w:r w:rsidRPr="00F2318A">
        <w:rPr>
          <w:rFonts w:ascii="Times New Roman" w:eastAsia="Times New Roman" w:hAnsi="Times New Roman" w:cs="Times New Roman"/>
          <w:color w:val="000000"/>
          <w:szCs w:val="24"/>
          <w:lang w:val="en-CA" w:eastAsia="en-CA"/>
        </w:rPr>
        <w:tab/>
        <w:t>Habitual neglect of duty;</w:t>
      </w:r>
    </w:p>
    <w:p w:rsidR="000D0858" w:rsidRDefault="000D0858"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c.</w:t>
      </w:r>
      <w:r w:rsidRPr="00F2318A">
        <w:rPr>
          <w:rFonts w:ascii="Times New Roman" w:eastAsia="Times New Roman" w:hAnsi="Times New Roman" w:cs="Times New Roman"/>
          <w:color w:val="000000"/>
          <w:szCs w:val="24"/>
          <w:lang w:val="en-CA" w:eastAsia="en-CA"/>
        </w:rPr>
        <w:tab/>
        <w:t xml:space="preserve">Serious incompetence which has not been condoned; </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(Not just management dissatisfaction with performance. Adequate warnings with opportunity to improve must be granted by the employer.)</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d.</w:t>
      </w:r>
      <w:r w:rsidRPr="00F2318A">
        <w:rPr>
          <w:rFonts w:ascii="Times New Roman" w:eastAsia="Times New Roman" w:hAnsi="Times New Roman" w:cs="Times New Roman"/>
          <w:color w:val="000000"/>
          <w:szCs w:val="24"/>
          <w:lang w:val="en-CA" w:eastAsia="en-CA"/>
        </w:rPr>
        <w:tab/>
        <w:t xml:space="preserve">Conduct incompatible with duties or prejudicial to the employer's interests; </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3420" w:hanging="162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w:t>
      </w:r>
      <w:proofErr w:type="gramStart"/>
      <w:r w:rsidRPr="00F2318A">
        <w:rPr>
          <w:rFonts w:ascii="Times New Roman" w:eastAsia="Times New Roman" w:hAnsi="Times New Roman" w:cs="Times New Roman"/>
          <w:color w:val="000000"/>
          <w:sz w:val="18"/>
          <w:szCs w:val="20"/>
          <w:lang w:val="en-CA" w:eastAsia="en-CA"/>
        </w:rPr>
        <w:t>i.e</w:t>
      </w:r>
      <w:proofErr w:type="gramEnd"/>
      <w:r w:rsidRPr="00F2318A">
        <w:rPr>
          <w:rFonts w:ascii="Times New Roman" w:eastAsia="Times New Roman" w:hAnsi="Times New Roman" w:cs="Times New Roman"/>
          <w:color w:val="000000"/>
          <w:sz w:val="18"/>
          <w:szCs w:val="20"/>
          <w:lang w:val="en-CA" w:eastAsia="en-CA"/>
        </w:rPr>
        <w:t>. conflict of interest.)</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e.</w:t>
      </w:r>
      <w:r w:rsidRPr="00F2318A">
        <w:rPr>
          <w:rFonts w:ascii="Times New Roman" w:eastAsia="Times New Roman" w:hAnsi="Times New Roman" w:cs="Times New Roman"/>
          <w:color w:val="000000"/>
          <w:szCs w:val="24"/>
          <w:lang w:val="en-CA" w:eastAsia="en-CA"/>
        </w:rPr>
        <w:tab/>
        <w:t>Wilful disobedience to a lawful and reasonable order of a superior in a matter of substance:</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f.</w:t>
      </w:r>
      <w:r w:rsidRPr="00F2318A">
        <w:rPr>
          <w:rFonts w:ascii="Times New Roman" w:eastAsia="Times New Roman" w:hAnsi="Times New Roman" w:cs="Times New Roman"/>
          <w:color w:val="000000"/>
          <w:szCs w:val="24"/>
          <w:lang w:val="en-CA" w:eastAsia="en-CA"/>
        </w:rPr>
        <w:tab/>
        <w:t xml:space="preserve">Theft, fraud or dishonesty; </w:t>
      </w:r>
    </w:p>
    <w:p w:rsidR="00F2318A" w:rsidRPr="00F2318A" w:rsidRDefault="00F2318A" w:rsidP="00F2318A">
      <w:pPr>
        <w:tabs>
          <w:tab w:val="left" w:pos="2160"/>
          <w:tab w:val="left" w:pos="270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(The onus is on the employer to prove this, and immediate action must be taken or condonation will be assumed.)</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g.</w:t>
      </w:r>
      <w:r w:rsidRPr="00F2318A">
        <w:rPr>
          <w:rFonts w:ascii="Times New Roman" w:eastAsia="Times New Roman" w:hAnsi="Times New Roman" w:cs="Times New Roman"/>
          <w:color w:val="000000"/>
          <w:szCs w:val="24"/>
          <w:lang w:val="en-CA" w:eastAsia="en-CA"/>
        </w:rPr>
        <w:tab/>
        <w:t>Continual insolence or insubordination;</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h.</w:t>
      </w:r>
      <w:r w:rsidRPr="00F2318A">
        <w:rPr>
          <w:rFonts w:ascii="Times New Roman" w:eastAsia="Times New Roman" w:hAnsi="Times New Roman" w:cs="Times New Roman"/>
          <w:color w:val="000000"/>
          <w:szCs w:val="24"/>
          <w:lang w:val="en-CA" w:eastAsia="en-CA"/>
        </w:rPr>
        <w:tab/>
        <w:t>Excessive absenteeism and/or consistent lateness despite corrective counselling.</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proofErr w:type="spellStart"/>
      <w:r w:rsidRPr="00F2318A">
        <w:rPr>
          <w:rFonts w:ascii="Times New Roman" w:eastAsia="Times New Roman" w:hAnsi="Times New Roman" w:cs="Times New Roman"/>
          <w:color w:val="000000"/>
          <w:szCs w:val="24"/>
          <w:lang w:val="en-CA" w:eastAsia="en-CA"/>
        </w:rPr>
        <w:t>i</w:t>
      </w:r>
      <w:proofErr w:type="spellEnd"/>
      <w:r w:rsidRPr="00F2318A">
        <w:rPr>
          <w:rFonts w:ascii="Times New Roman" w:eastAsia="Times New Roman" w:hAnsi="Times New Roman" w:cs="Times New Roman"/>
          <w:color w:val="000000"/>
          <w:szCs w:val="24"/>
          <w:lang w:val="en-CA" w:eastAsia="en-CA"/>
        </w:rPr>
        <w:t>.</w:t>
      </w:r>
      <w:r w:rsidRPr="00F2318A">
        <w:rPr>
          <w:rFonts w:ascii="Times New Roman" w:eastAsia="Times New Roman" w:hAnsi="Times New Roman" w:cs="Times New Roman"/>
          <w:color w:val="000000"/>
          <w:szCs w:val="24"/>
          <w:lang w:val="en-CA" w:eastAsia="en-CA"/>
        </w:rPr>
        <w:tab/>
        <w:t>Permanent illness;</w:t>
      </w: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162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j.</w:t>
      </w:r>
      <w:r w:rsidRPr="00F2318A">
        <w:rPr>
          <w:rFonts w:ascii="Times New Roman" w:eastAsia="Times New Roman" w:hAnsi="Times New Roman" w:cs="Times New Roman"/>
          <w:color w:val="000000"/>
          <w:szCs w:val="24"/>
          <w:lang w:val="en-CA" w:eastAsia="en-CA"/>
        </w:rPr>
        <w:tab/>
        <w:t>Inadequate job performance over an extended period, resulting from drug/alcohol abuse, and failure by the employee to accept the employer's attempts to rehabilitate the employee.</w:t>
      </w:r>
    </w:p>
    <w:p w:rsidR="00F2318A" w:rsidRPr="00F2318A" w:rsidRDefault="00F2318A" w:rsidP="00F2318A">
      <w:pPr>
        <w:tabs>
          <w:tab w:val="left" w:pos="576"/>
          <w:tab w:val="left" w:pos="1728"/>
          <w:tab w:val="left" w:pos="2304"/>
          <w:tab w:val="left" w:pos="2880"/>
          <w:tab w:val="left" w:pos="4320"/>
          <w:tab w:val="left" w:pos="5760"/>
          <w:tab w:val="left" w:pos="8640"/>
        </w:tabs>
        <w:autoSpaceDE w:val="0"/>
        <w:autoSpaceDN w:val="0"/>
        <w:adjustRightInd w:val="0"/>
        <w:spacing w:after="0" w:line="240" w:lineRule="auto"/>
        <w:ind w:left="4932"/>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3.2.</w:t>
      </w:r>
      <w:r w:rsidRPr="00F2318A">
        <w:rPr>
          <w:rFonts w:ascii="Times New Roman" w:eastAsia="Times New Roman" w:hAnsi="Times New Roman" w:cs="Times New Roman"/>
          <w:color w:val="000000"/>
          <w:szCs w:val="24"/>
          <w:lang w:val="en-CA" w:eastAsia="en-CA"/>
        </w:rPr>
        <w:tab/>
        <w:t xml:space="preserve">The employer carries the onus to </w:t>
      </w:r>
      <w:r w:rsidRPr="00F2318A">
        <w:rPr>
          <w:rFonts w:ascii="Times New Roman" w:eastAsia="Times New Roman" w:hAnsi="Times New Roman" w:cs="Times New Roman"/>
          <w:b/>
          <w:bCs/>
          <w:color w:val="000000"/>
          <w:szCs w:val="24"/>
          <w:u w:val="single"/>
          <w:lang w:val="en-CA" w:eastAsia="en-CA"/>
        </w:rPr>
        <w:t>prove just cause</w:t>
      </w:r>
      <w:r w:rsidRPr="00F2318A">
        <w:rPr>
          <w:rFonts w:ascii="Times New Roman" w:eastAsia="Times New Roman" w:hAnsi="Times New Roman" w:cs="Times New Roman"/>
          <w:color w:val="000000"/>
          <w:szCs w:val="24"/>
          <w:lang w:val="en-CA" w:eastAsia="en-CA"/>
        </w:rPr>
        <w:t>, so sound documentation must be in place:</w:t>
      </w:r>
    </w:p>
    <w:p w:rsidR="00F2318A" w:rsidRPr="00F2318A" w:rsidRDefault="00F2318A" w:rsidP="00F2318A">
      <w:pPr>
        <w:tabs>
          <w:tab w:val="left" w:pos="576"/>
          <w:tab w:val="left" w:pos="1728"/>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a.</w:t>
      </w:r>
      <w:r w:rsidRPr="00F2318A">
        <w:rPr>
          <w:rFonts w:ascii="Times New Roman" w:eastAsia="Times New Roman" w:hAnsi="Times New Roman" w:cs="Times New Roman"/>
          <w:color w:val="000000"/>
          <w:szCs w:val="24"/>
          <w:lang w:val="en-CA" w:eastAsia="en-CA"/>
        </w:rPr>
        <w:tab/>
        <w:t>Regular, accurate performance evaluations are essential in order to substantiate any dismissal for just cause.</w:t>
      </w:r>
    </w:p>
    <w:p w:rsidR="00F2318A" w:rsidRPr="00F2318A" w:rsidRDefault="00F2318A" w:rsidP="00F2318A">
      <w:pPr>
        <w:tabs>
          <w:tab w:val="left" w:pos="1080"/>
          <w:tab w:val="left" w:pos="1728"/>
          <w:tab w:val="left" w:pos="2160"/>
          <w:tab w:val="left" w:pos="2700"/>
          <w:tab w:val="left" w:pos="4320"/>
          <w:tab w:val="left" w:pos="5760"/>
          <w:tab w:val="left" w:pos="7200"/>
          <w:tab w:val="left" w:pos="7920"/>
          <w:tab w:val="left" w:pos="8640"/>
        </w:tabs>
        <w:autoSpaceDE w:val="0"/>
        <w:autoSpaceDN w:val="0"/>
        <w:adjustRightInd w:val="0"/>
        <w:spacing w:after="0" w:line="240" w:lineRule="auto"/>
        <w:ind w:left="1710" w:hanging="171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b.</w:t>
      </w:r>
      <w:r w:rsidRPr="00F2318A">
        <w:rPr>
          <w:rFonts w:ascii="Times New Roman" w:eastAsia="Times New Roman" w:hAnsi="Times New Roman" w:cs="Times New Roman"/>
          <w:color w:val="000000"/>
          <w:szCs w:val="24"/>
          <w:lang w:val="en-CA" w:eastAsia="en-CA"/>
        </w:rPr>
        <w:tab/>
        <w:t xml:space="preserve">Where poor performance is cited as the reason for dismissal, at least </w:t>
      </w:r>
      <w:r w:rsidRPr="00F2318A">
        <w:rPr>
          <w:rFonts w:ascii="Times New Roman" w:eastAsia="Times New Roman" w:hAnsi="Times New Roman" w:cs="Times New Roman"/>
          <w:b/>
          <w:bCs/>
          <w:color w:val="000000"/>
          <w:szCs w:val="24"/>
          <w:u w:val="single"/>
          <w:lang w:val="en-CA" w:eastAsia="en-CA"/>
        </w:rPr>
        <w:t>three</w:t>
      </w:r>
      <w:r w:rsidRPr="00F2318A">
        <w:rPr>
          <w:rFonts w:ascii="Times New Roman" w:eastAsia="Times New Roman" w:hAnsi="Times New Roman" w:cs="Times New Roman"/>
          <w:color w:val="000000"/>
          <w:szCs w:val="24"/>
          <w:lang w:val="en-CA" w:eastAsia="en-CA"/>
        </w:rPr>
        <w:t xml:space="preserve"> warnings must be given documenting: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 </w:t>
      </w:r>
      <w:proofErr w:type="gramStart"/>
      <w:r w:rsidRPr="00F2318A">
        <w:rPr>
          <w:rFonts w:ascii="Times New Roman" w:eastAsia="Times New Roman" w:hAnsi="Times New Roman" w:cs="Times New Roman"/>
          <w:color w:val="000000"/>
          <w:szCs w:val="24"/>
          <w:lang w:val="en-CA" w:eastAsia="en-CA"/>
        </w:rPr>
        <w:t>the</w:t>
      </w:r>
      <w:proofErr w:type="gramEnd"/>
      <w:r w:rsidRPr="00F2318A">
        <w:rPr>
          <w:rFonts w:ascii="Times New Roman" w:eastAsia="Times New Roman" w:hAnsi="Times New Roman" w:cs="Times New Roman"/>
          <w:color w:val="000000"/>
          <w:szCs w:val="24"/>
          <w:lang w:val="en-CA" w:eastAsia="en-CA"/>
        </w:rPr>
        <w:t xml:space="preserve"> area of inadequacy,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 </w:t>
      </w:r>
      <w:proofErr w:type="gramStart"/>
      <w:r w:rsidRPr="00F2318A">
        <w:rPr>
          <w:rFonts w:ascii="Times New Roman" w:eastAsia="Times New Roman" w:hAnsi="Times New Roman" w:cs="Times New Roman"/>
          <w:color w:val="000000"/>
          <w:szCs w:val="24"/>
          <w:lang w:val="en-CA" w:eastAsia="en-CA"/>
        </w:rPr>
        <w:t>steps</w:t>
      </w:r>
      <w:proofErr w:type="gramEnd"/>
      <w:r w:rsidRPr="00F2318A">
        <w:rPr>
          <w:rFonts w:ascii="Times New Roman" w:eastAsia="Times New Roman" w:hAnsi="Times New Roman" w:cs="Times New Roman"/>
          <w:color w:val="000000"/>
          <w:szCs w:val="24"/>
          <w:lang w:val="en-CA" w:eastAsia="en-CA"/>
        </w:rPr>
        <w:t xml:space="preserve"> to be taken to improve,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 </w:t>
      </w:r>
      <w:proofErr w:type="gramStart"/>
      <w:r w:rsidRPr="00F2318A">
        <w:rPr>
          <w:rFonts w:ascii="Times New Roman" w:eastAsia="Times New Roman" w:hAnsi="Times New Roman" w:cs="Times New Roman"/>
          <w:color w:val="000000"/>
          <w:szCs w:val="24"/>
          <w:lang w:val="en-CA" w:eastAsia="en-CA"/>
        </w:rPr>
        <w:t>the</w:t>
      </w:r>
      <w:proofErr w:type="gramEnd"/>
      <w:r w:rsidRPr="00F2318A">
        <w:rPr>
          <w:rFonts w:ascii="Times New Roman" w:eastAsia="Times New Roman" w:hAnsi="Times New Roman" w:cs="Times New Roman"/>
          <w:color w:val="000000"/>
          <w:szCs w:val="24"/>
          <w:lang w:val="en-CA" w:eastAsia="en-CA"/>
        </w:rPr>
        <w:t xml:space="preserve"> level of competency required and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2160" w:hanging="216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 </w:t>
      </w:r>
      <w:proofErr w:type="gramStart"/>
      <w:r w:rsidRPr="00F2318A">
        <w:rPr>
          <w:rFonts w:ascii="Times New Roman" w:eastAsia="Times New Roman" w:hAnsi="Times New Roman" w:cs="Times New Roman"/>
          <w:color w:val="000000"/>
          <w:szCs w:val="24"/>
          <w:lang w:val="en-CA" w:eastAsia="en-CA"/>
        </w:rPr>
        <w:t>the</w:t>
      </w:r>
      <w:proofErr w:type="gramEnd"/>
      <w:r w:rsidRPr="00F2318A">
        <w:rPr>
          <w:rFonts w:ascii="Times New Roman" w:eastAsia="Times New Roman" w:hAnsi="Times New Roman" w:cs="Times New Roman"/>
          <w:color w:val="000000"/>
          <w:szCs w:val="24"/>
          <w:lang w:val="en-CA" w:eastAsia="en-CA"/>
        </w:rPr>
        <w:t xml:space="preserve"> consequences of non-compliance, including the possibility     </w:t>
      </w:r>
      <w:r w:rsidRPr="00F2318A">
        <w:rPr>
          <w:rFonts w:ascii="Times New Roman" w:eastAsia="Times New Roman" w:hAnsi="Times New Roman" w:cs="Times New Roman"/>
          <w:color w:val="000000"/>
          <w:szCs w:val="24"/>
          <w:lang w:val="en-CA" w:eastAsia="en-CA"/>
        </w:rPr>
        <w:tab/>
        <w:t>of dismissal.</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c.</w:t>
      </w:r>
      <w:r w:rsidRPr="00F2318A">
        <w:rPr>
          <w:rFonts w:ascii="Times New Roman" w:eastAsia="Times New Roman" w:hAnsi="Times New Roman" w:cs="Times New Roman"/>
          <w:color w:val="000000"/>
          <w:szCs w:val="24"/>
          <w:lang w:val="en-CA" w:eastAsia="en-CA"/>
        </w:rPr>
        <w:tab/>
        <w:t xml:space="preserve">These warnings must be shared with the employee, both </w:t>
      </w:r>
      <w:r w:rsidRPr="00F2318A">
        <w:rPr>
          <w:rFonts w:ascii="Times New Roman" w:eastAsia="Times New Roman" w:hAnsi="Times New Roman" w:cs="Times New Roman"/>
          <w:b/>
          <w:bCs/>
          <w:color w:val="000000"/>
          <w:szCs w:val="24"/>
          <w:u w:val="single"/>
          <w:lang w:val="en-CA" w:eastAsia="en-CA"/>
        </w:rPr>
        <w:t>verbally</w:t>
      </w:r>
      <w:r w:rsidRPr="00F2318A">
        <w:rPr>
          <w:rFonts w:ascii="Times New Roman" w:eastAsia="Times New Roman" w:hAnsi="Times New Roman" w:cs="Times New Roman"/>
          <w:color w:val="000000"/>
          <w:szCs w:val="24"/>
          <w:lang w:val="en-CA" w:eastAsia="en-CA"/>
        </w:rPr>
        <w:t xml:space="preserve"> and </w:t>
      </w:r>
      <w:r w:rsidRPr="00F2318A">
        <w:rPr>
          <w:rFonts w:ascii="Times New Roman" w:eastAsia="Times New Roman" w:hAnsi="Times New Roman" w:cs="Times New Roman"/>
          <w:b/>
          <w:bCs/>
          <w:color w:val="000000"/>
          <w:szCs w:val="24"/>
          <w:u w:val="single"/>
          <w:lang w:val="en-CA" w:eastAsia="en-CA"/>
        </w:rPr>
        <w:t>in writing</w:t>
      </w:r>
      <w:r w:rsidRPr="00F2318A">
        <w:rPr>
          <w:rFonts w:ascii="Times New Roman" w:eastAsia="Times New Roman" w:hAnsi="Times New Roman" w:cs="Times New Roman"/>
          <w:color w:val="000000"/>
          <w:szCs w:val="24"/>
          <w:lang w:val="en-CA" w:eastAsia="en-CA"/>
        </w:rPr>
        <w:t xml:space="preserve">.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 w:val="18"/>
          <w:szCs w:val="20"/>
          <w:lang w:val="en-CA" w:eastAsia="en-CA"/>
        </w:rPr>
        <w:t>(It is to be recognized that redundancy or lack of sufficient work does not constitute just cause for discharge. In that case full severance pay must be made to the terminated employee.)</w:t>
      </w:r>
      <w:r w:rsidRPr="00F2318A">
        <w:rPr>
          <w:rFonts w:ascii="Times New Roman" w:eastAsia="Times New Roman" w:hAnsi="Times New Roman" w:cs="Times New Roman"/>
          <w:color w:val="000000"/>
          <w:szCs w:val="24"/>
          <w:lang w:val="en-CA" w:eastAsia="en-CA"/>
        </w:rPr>
        <w:t xml:space="preserve"> </w:t>
      </w:r>
    </w:p>
    <w:p w:rsidR="00F2318A" w:rsidRPr="00F2318A" w:rsidRDefault="00F2318A" w:rsidP="00F2318A">
      <w:pPr>
        <w:tabs>
          <w:tab w:val="left" w:pos="1080"/>
          <w:tab w:val="left" w:pos="2160"/>
          <w:tab w:val="left" w:pos="270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A proper "Employee Warning Record" should be used in the case of poor performance. </w:t>
      </w:r>
      <w:r w:rsidRPr="00F2318A">
        <w:rPr>
          <w:rFonts w:ascii="Times New Roman" w:eastAsia="Times New Roman" w:hAnsi="Times New Roman" w:cs="Times New Roman"/>
          <w:color w:val="000000"/>
          <w:szCs w:val="24"/>
          <w:lang w:val="en-CA" w:eastAsia="en-CA"/>
        </w:rPr>
        <w:br/>
      </w:r>
    </w:p>
    <w:p w:rsidR="00F2318A" w:rsidRPr="00F2318A" w:rsidRDefault="00F2318A" w:rsidP="00F2318A">
      <w:pPr>
        <w:tabs>
          <w:tab w:val="left" w:pos="540"/>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3.3.</w:t>
      </w:r>
      <w:r w:rsidRPr="00F2318A">
        <w:rPr>
          <w:rFonts w:ascii="Times New Roman" w:eastAsia="Times New Roman" w:hAnsi="Times New Roman" w:cs="Times New Roman"/>
          <w:color w:val="000000"/>
          <w:szCs w:val="24"/>
          <w:lang w:val="en-CA" w:eastAsia="en-CA"/>
        </w:rPr>
        <w:tab/>
        <w:t xml:space="preserve">Where just cause is proven, the employer is not required by law to pay the employee any severance allowance. If none of the valid reasons for dismissal exist, then adequate </w:t>
      </w:r>
      <w:r w:rsidRPr="00F2318A">
        <w:rPr>
          <w:rFonts w:ascii="Times New Roman" w:eastAsia="Times New Roman" w:hAnsi="Times New Roman" w:cs="Times New Roman"/>
          <w:color w:val="000000"/>
          <w:szCs w:val="24"/>
          <w:lang w:val="en-CA" w:eastAsia="en-CA"/>
        </w:rPr>
        <w:lastRenderedPageBreak/>
        <w:t>compensation in lieu of notice and severance allowances must be provided. Other factors eliminating the need for severance pay are:</w:t>
      </w:r>
    </w:p>
    <w:p w:rsidR="00F2318A" w:rsidRPr="00F2318A" w:rsidRDefault="00F2318A" w:rsidP="00F2318A">
      <w:pPr>
        <w:tabs>
          <w:tab w:val="left" w:pos="540"/>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a.</w:t>
      </w:r>
      <w:r w:rsidRPr="00F2318A">
        <w:rPr>
          <w:rFonts w:ascii="Times New Roman" w:eastAsia="Times New Roman" w:hAnsi="Times New Roman" w:cs="Times New Roman"/>
          <w:color w:val="000000"/>
          <w:szCs w:val="24"/>
          <w:lang w:val="en-CA" w:eastAsia="en-CA"/>
        </w:rPr>
        <w:tab/>
        <w:t>If the employment arrangement was temporary or on a contract of less than 12 months, with a specific termination date.</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b.</w:t>
      </w:r>
      <w:r w:rsidRPr="00F2318A">
        <w:rPr>
          <w:rFonts w:ascii="Times New Roman" w:eastAsia="Times New Roman" w:hAnsi="Times New Roman" w:cs="Times New Roman"/>
          <w:color w:val="000000"/>
          <w:szCs w:val="24"/>
          <w:lang w:val="en-CA" w:eastAsia="en-CA"/>
        </w:rPr>
        <w:tab/>
        <w:t>If the employee has refused reasonable alternate employment with the employer.</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0D0858">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c.</w:t>
      </w:r>
      <w:r w:rsidRPr="00F2318A">
        <w:rPr>
          <w:rFonts w:ascii="Times New Roman" w:eastAsia="Times New Roman" w:hAnsi="Times New Roman" w:cs="Times New Roman"/>
          <w:color w:val="000000"/>
          <w:szCs w:val="24"/>
          <w:lang w:val="en-CA" w:eastAsia="en-CA"/>
        </w:rPr>
        <w:tab/>
        <w:t>If it is impossible to perform the contract of employment due to an unforeseeable circumstance; or</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 xml:space="preserve">d. </w:t>
      </w:r>
      <w:r w:rsidRPr="00F2318A">
        <w:rPr>
          <w:rFonts w:ascii="Times New Roman" w:eastAsia="Times New Roman" w:hAnsi="Times New Roman" w:cs="Times New Roman"/>
          <w:color w:val="000000"/>
          <w:szCs w:val="24"/>
          <w:lang w:val="en-CA" w:eastAsia="en-CA"/>
        </w:rPr>
        <w:tab/>
        <w:t>If an employee is temporarily laid off with a reasonable prospect of return to work.</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color w:val="000000"/>
          <w:szCs w:val="24"/>
          <w:lang w:val="en-CA" w:eastAsia="en-CA"/>
        </w:rPr>
      </w:pPr>
    </w:p>
    <w:p w:rsidR="00F2318A" w:rsidRPr="00F2318A" w:rsidRDefault="00F2318A" w:rsidP="00F2318A">
      <w:pPr>
        <w:tabs>
          <w:tab w:val="left" w:pos="540"/>
          <w:tab w:val="left" w:pos="1080"/>
          <w:tab w:val="left" w:pos="2304"/>
          <w:tab w:val="left" w:pos="2880"/>
          <w:tab w:val="left" w:pos="4320"/>
          <w:tab w:val="left" w:pos="5760"/>
          <w:tab w:val="left" w:pos="7200"/>
          <w:tab w:val="left" w:pos="7920"/>
          <w:tab w:val="left" w:pos="8640"/>
        </w:tabs>
        <w:autoSpaceDE w:val="0"/>
        <w:autoSpaceDN w:val="0"/>
        <w:adjustRightInd w:val="0"/>
        <w:spacing w:after="0" w:line="360" w:lineRule="auto"/>
        <w:ind w:left="1620" w:hanging="1620"/>
        <w:rPr>
          <w:rFonts w:ascii="Times New Roman" w:eastAsia="Times New Roman" w:hAnsi="Times New Roman" w:cs="Times New Roman"/>
          <w:b/>
          <w:bCs/>
          <w:color w:val="000000"/>
          <w:szCs w:val="24"/>
          <w:u w:val="single"/>
          <w:lang w:val="en-CA" w:eastAsia="en-CA"/>
        </w:rPr>
      </w:pPr>
      <w:r w:rsidRPr="00F2318A">
        <w:rPr>
          <w:rFonts w:ascii="Times New Roman" w:eastAsia="Times New Roman" w:hAnsi="Times New Roman" w:cs="Times New Roman"/>
          <w:color w:val="000000"/>
          <w:szCs w:val="24"/>
          <w:lang w:val="en-CA" w:eastAsia="en-CA"/>
        </w:rPr>
        <w:t>4.</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b/>
          <w:bCs/>
          <w:color w:val="000000"/>
          <w:szCs w:val="24"/>
          <w:u w:val="single"/>
          <w:lang w:val="en-CA" w:eastAsia="en-CA"/>
        </w:rPr>
        <w:t>Human Rights</w:t>
      </w:r>
    </w:p>
    <w:p w:rsidR="00F2318A" w:rsidRPr="00F2318A" w:rsidRDefault="00F2318A" w:rsidP="00F2318A">
      <w:pPr>
        <w:tabs>
          <w:tab w:val="left" w:pos="540"/>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1620"/>
        <w:rPr>
          <w:rFonts w:ascii="Times New Roman" w:eastAsia="Times New Roman" w:hAnsi="Times New Roman" w:cs="Times New Roman"/>
          <w:b/>
          <w:bCs/>
          <w:color w:val="000000"/>
          <w:szCs w:val="24"/>
          <w:u w:val="single"/>
          <w:lang w:val="en-CA" w:eastAsia="en-CA"/>
        </w:rPr>
      </w:pP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Under Human Rights legislation wrongful dismissal is considered to have taken place where discrimination is evidenced (involved or implied) in any of the following areas:</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proofErr w:type="gramStart"/>
      <w:r w:rsidRPr="00F2318A">
        <w:rPr>
          <w:rFonts w:ascii="Times New Roman" w:eastAsia="Times New Roman" w:hAnsi="Times New Roman" w:cs="Times New Roman"/>
          <w:color w:val="000000"/>
          <w:szCs w:val="24"/>
          <w:lang w:val="en-CA" w:eastAsia="en-CA"/>
        </w:rPr>
        <w:t>age</w:t>
      </w:r>
      <w:proofErr w:type="gramEnd"/>
      <w:r w:rsidRPr="00F2318A">
        <w:rPr>
          <w:rFonts w:ascii="Times New Roman" w:eastAsia="Times New Roman" w:hAnsi="Times New Roman" w:cs="Times New Roman"/>
          <w:color w:val="000000"/>
          <w:szCs w:val="24"/>
          <w:lang w:val="en-CA" w:eastAsia="en-CA"/>
        </w:rPr>
        <w:t xml:space="preserve">, </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race, </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color w:val="000000"/>
          <w:szCs w:val="24"/>
          <w:lang w:val="en-CA" w:eastAsia="en-CA"/>
        </w:rPr>
      </w:pPr>
      <w:proofErr w:type="gramStart"/>
      <w:r w:rsidRPr="00F2318A">
        <w:rPr>
          <w:rFonts w:ascii="Times New Roman" w:eastAsia="Times New Roman" w:hAnsi="Times New Roman" w:cs="Times New Roman"/>
          <w:color w:val="000000"/>
          <w:szCs w:val="24"/>
          <w:lang w:val="en-CA" w:eastAsia="en-CA"/>
        </w:rPr>
        <w:t>sex</w:t>
      </w:r>
      <w:proofErr w:type="gramEnd"/>
      <w:r w:rsidRPr="00F2318A">
        <w:rPr>
          <w:rFonts w:ascii="Times New Roman" w:eastAsia="Times New Roman" w:hAnsi="Times New Roman" w:cs="Times New Roman"/>
          <w:color w:val="000000"/>
          <w:szCs w:val="24"/>
          <w:lang w:val="en-CA" w:eastAsia="en-CA"/>
        </w:rPr>
        <w:t xml:space="preserve"> </w:t>
      </w:r>
      <w:r w:rsidRPr="00F2318A">
        <w:rPr>
          <w:rFonts w:ascii="Times New Roman" w:eastAsia="Times New Roman" w:hAnsi="Times New Roman" w:cs="Times New Roman"/>
          <w:color w:val="000000"/>
          <w:sz w:val="18"/>
          <w:szCs w:val="20"/>
          <w:lang w:val="en-CA" w:eastAsia="en-CA"/>
        </w:rPr>
        <w:t>(including pregnancy, and, in some jurisdictions, sexual orientation)</w:t>
      </w:r>
      <w:r w:rsidRPr="00F2318A">
        <w:rPr>
          <w:rFonts w:ascii="Times New Roman" w:eastAsia="Times New Roman" w:hAnsi="Times New Roman" w:cs="Times New Roman"/>
          <w:color w:val="000000"/>
          <w:szCs w:val="24"/>
          <w:lang w:val="en-CA" w:eastAsia="en-CA"/>
        </w:rPr>
        <w:t xml:space="preserve">, </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color w:val="000000"/>
          <w:szCs w:val="24"/>
          <w:lang w:val="en-CA" w:eastAsia="en-CA"/>
        </w:rPr>
      </w:pPr>
      <w:proofErr w:type="gramStart"/>
      <w:r w:rsidRPr="00F2318A">
        <w:rPr>
          <w:rFonts w:ascii="Times New Roman" w:eastAsia="Times New Roman" w:hAnsi="Times New Roman" w:cs="Times New Roman"/>
          <w:color w:val="000000"/>
          <w:szCs w:val="24"/>
          <w:lang w:val="en-CA" w:eastAsia="en-CA"/>
        </w:rPr>
        <w:t>color</w:t>
      </w:r>
      <w:proofErr w:type="gramEnd"/>
      <w:r w:rsidRPr="00F2318A">
        <w:rPr>
          <w:rFonts w:ascii="Times New Roman" w:eastAsia="Times New Roman" w:hAnsi="Times New Roman" w:cs="Times New Roman"/>
          <w:color w:val="000000"/>
          <w:szCs w:val="24"/>
          <w:lang w:val="en-CA" w:eastAsia="en-CA"/>
        </w:rPr>
        <w:t xml:space="preserve">, </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religion, </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color w:val="000000"/>
          <w:szCs w:val="24"/>
          <w:lang w:val="en-CA" w:eastAsia="en-CA"/>
        </w:rPr>
      </w:pPr>
      <w:proofErr w:type="gramStart"/>
      <w:r w:rsidRPr="00F2318A">
        <w:rPr>
          <w:rFonts w:ascii="Times New Roman" w:eastAsia="Times New Roman" w:hAnsi="Times New Roman" w:cs="Times New Roman"/>
          <w:color w:val="000000"/>
          <w:szCs w:val="24"/>
          <w:lang w:val="en-CA" w:eastAsia="en-CA"/>
        </w:rPr>
        <w:t>marital</w:t>
      </w:r>
      <w:proofErr w:type="gramEnd"/>
      <w:r w:rsidRPr="00F2318A">
        <w:rPr>
          <w:rFonts w:ascii="Times New Roman" w:eastAsia="Times New Roman" w:hAnsi="Times New Roman" w:cs="Times New Roman"/>
          <w:color w:val="000000"/>
          <w:szCs w:val="24"/>
          <w:lang w:val="en-CA" w:eastAsia="en-CA"/>
        </w:rPr>
        <w:t xml:space="preserve"> status, </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 xml:space="preserve">physical or mental handicap, </w:t>
      </w:r>
    </w:p>
    <w:p w:rsidR="00F2318A" w:rsidRPr="00F2318A" w:rsidRDefault="00F2318A" w:rsidP="00F2318A">
      <w:pPr>
        <w:tabs>
          <w:tab w:val="left" w:pos="1080"/>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rPr>
          <w:rFonts w:ascii="Times New Roman" w:eastAsia="Times New Roman" w:hAnsi="Times New Roman" w:cs="Times New Roman"/>
          <w:color w:val="000000"/>
          <w:szCs w:val="24"/>
          <w:lang w:val="en-CA" w:eastAsia="en-CA"/>
        </w:rPr>
      </w:pPr>
      <w:proofErr w:type="gramStart"/>
      <w:r w:rsidRPr="00F2318A">
        <w:rPr>
          <w:rFonts w:ascii="Times New Roman" w:eastAsia="Times New Roman" w:hAnsi="Times New Roman" w:cs="Times New Roman"/>
          <w:color w:val="000000"/>
          <w:szCs w:val="24"/>
          <w:lang w:val="en-CA" w:eastAsia="en-CA"/>
        </w:rPr>
        <w:t>ethnic</w:t>
      </w:r>
      <w:proofErr w:type="gramEnd"/>
      <w:r w:rsidRPr="00F2318A">
        <w:rPr>
          <w:rFonts w:ascii="Times New Roman" w:eastAsia="Times New Roman" w:hAnsi="Times New Roman" w:cs="Times New Roman"/>
          <w:color w:val="000000"/>
          <w:szCs w:val="24"/>
          <w:lang w:val="en-CA" w:eastAsia="en-CA"/>
        </w:rPr>
        <w:t xml:space="preserve"> origin, </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color w:val="000000"/>
          <w:szCs w:val="24"/>
          <w:lang w:val="en-CA" w:eastAsia="en-CA"/>
        </w:rPr>
        <w:tab/>
        <w:t>a prior unrelated criminal record.</w:t>
      </w:r>
    </w:p>
    <w:p w:rsidR="00F2318A" w:rsidRPr="00F2318A" w:rsidRDefault="00F2318A" w:rsidP="00F2318A">
      <w:pPr>
        <w:tabs>
          <w:tab w:val="left" w:pos="1080"/>
          <w:tab w:val="left" w:pos="2304"/>
          <w:tab w:val="left" w:pos="2880"/>
          <w:tab w:val="left" w:pos="4320"/>
          <w:tab w:val="left" w:pos="5760"/>
          <w:tab w:val="left" w:pos="7200"/>
          <w:tab w:val="left" w:pos="8640"/>
        </w:tabs>
        <w:autoSpaceDE w:val="0"/>
        <w:autoSpaceDN w:val="0"/>
        <w:adjustRightInd w:val="0"/>
        <w:spacing w:after="0" w:line="240" w:lineRule="auto"/>
        <w:ind w:left="108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It is important to consider the human rights in all matters of employee relations, and especially when dealing with the subject of termination. The reason for dismissal may well include grounds which potentially infringe upon prohibited discriminatory grounds. Even if the underlying circumstances of the dismissal involve prohibited discrimination, then the dismissal could be construed to be a human rights violation. If so, the employer must satisfy the Board of Enquiry that it is an unjustifiable hardship to the organization to keep the employee.</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p>
    <w:p w:rsidR="00F2318A" w:rsidRPr="00F2318A" w:rsidRDefault="00F2318A" w:rsidP="00F2318A">
      <w:pPr>
        <w:tabs>
          <w:tab w:val="left" w:pos="540"/>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r w:rsidRPr="00F2318A">
        <w:rPr>
          <w:rFonts w:ascii="Times New Roman" w:eastAsia="Times New Roman" w:hAnsi="Times New Roman" w:cs="Times New Roman"/>
          <w:color w:val="000000"/>
          <w:szCs w:val="24"/>
          <w:lang w:val="en-CA" w:eastAsia="en-CA"/>
        </w:rPr>
        <w:t>5.</w:t>
      </w:r>
      <w:r w:rsidRPr="00F2318A">
        <w:rPr>
          <w:rFonts w:ascii="Times New Roman" w:eastAsia="Times New Roman" w:hAnsi="Times New Roman" w:cs="Times New Roman"/>
          <w:color w:val="000000"/>
          <w:szCs w:val="24"/>
          <w:lang w:val="en-CA" w:eastAsia="en-CA"/>
        </w:rPr>
        <w:tab/>
      </w:r>
      <w:r w:rsidRPr="00F2318A">
        <w:rPr>
          <w:rFonts w:ascii="Times New Roman" w:eastAsia="Times New Roman" w:hAnsi="Times New Roman" w:cs="Times New Roman"/>
          <w:b/>
          <w:bCs/>
          <w:color w:val="000000"/>
          <w:szCs w:val="24"/>
          <w:u w:val="single"/>
          <w:lang w:val="en-CA" w:eastAsia="en-CA"/>
        </w:rPr>
        <w:t xml:space="preserve">Termination </w:t>
      </w:r>
      <w:proofErr w:type="gramStart"/>
      <w:r w:rsidRPr="00F2318A">
        <w:rPr>
          <w:rFonts w:ascii="Times New Roman" w:eastAsia="Times New Roman" w:hAnsi="Times New Roman" w:cs="Times New Roman"/>
          <w:b/>
          <w:bCs/>
          <w:color w:val="000000"/>
          <w:szCs w:val="24"/>
          <w:u w:val="single"/>
          <w:lang w:val="en-CA" w:eastAsia="en-CA"/>
        </w:rPr>
        <w:t>Without</w:t>
      </w:r>
      <w:proofErr w:type="gramEnd"/>
      <w:r w:rsidRPr="00F2318A">
        <w:rPr>
          <w:rFonts w:ascii="Times New Roman" w:eastAsia="Times New Roman" w:hAnsi="Times New Roman" w:cs="Times New Roman"/>
          <w:b/>
          <w:bCs/>
          <w:color w:val="000000"/>
          <w:szCs w:val="24"/>
          <w:u w:val="single"/>
          <w:lang w:val="en-CA" w:eastAsia="en-CA"/>
        </w:rPr>
        <w:t xml:space="preserve"> Cause and Severance Allowance.</w:t>
      </w:r>
    </w:p>
    <w:p w:rsidR="00F2318A" w:rsidRPr="00F2318A" w:rsidRDefault="00F2318A" w:rsidP="00F2318A">
      <w:pPr>
        <w:tabs>
          <w:tab w:val="left" w:pos="540"/>
          <w:tab w:val="left" w:pos="2304"/>
          <w:tab w:val="left" w:pos="2880"/>
          <w:tab w:val="left" w:pos="4320"/>
          <w:tab w:val="left" w:pos="576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color w:val="000000"/>
          <w:szCs w:val="24"/>
          <w:u w:val="single"/>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5.1.</w:t>
      </w:r>
      <w:r w:rsidRPr="00F2318A">
        <w:rPr>
          <w:rFonts w:ascii="Times New Roman" w:eastAsia="Times New Roman" w:hAnsi="Times New Roman" w:cs="Times New Roman"/>
          <w:color w:val="000000"/>
          <w:szCs w:val="24"/>
          <w:lang w:val="en-CA" w:eastAsia="en-CA"/>
        </w:rPr>
        <w:tab/>
        <w:t>When termination is being considered, it must first be established if any of the approved criteria for rightful dismissal exist. If not, a reasonable notice period or pay in lieu of notice is to be granted. Reasonable notice is the length of time necessary for the terminated employee to find equivalent work elsewhere. In determining the length of reasonable notice to be granted, the following factors are to be considered:</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w:t>
      </w:r>
      <w:r w:rsidRPr="00F2318A">
        <w:rPr>
          <w:rFonts w:ascii="Times New Roman" w:eastAsia="Times New Roman" w:hAnsi="Times New Roman" w:cs="Times New Roman"/>
          <w:color w:val="000000"/>
          <w:szCs w:val="24"/>
          <w:lang w:val="en-CA" w:eastAsia="en-CA"/>
        </w:rPr>
        <w:tab/>
        <w:t>Availability of similar employment in immediate area;</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This is considered the major factor in determining reasonable notice.</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b.</w:t>
      </w:r>
      <w:r w:rsidRPr="00F2318A">
        <w:rPr>
          <w:rFonts w:ascii="Times New Roman" w:eastAsia="Times New Roman" w:hAnsi="Times New Roman" w:cs="Times New Roman"/>
          <w:color w:val="000000"/>
          <w:szCs w:val="24"/>
          <w:lang w:val="en-CA" w:eastAsia="en-CA"/>
        </w:rPr>
        <w:tab/>
        <w:t>Age;</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Recognize that older employees may find it more difficult to secure suitable alternative employment.</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c.</w:t>
      </w:r>
      <w:r w:rsidRPr="00F2318A">
        <w:rPr>
          <w:rFonts w:ascii="Times New Roman" w:eastAsia="Times New Roman" w:hAnsi="Times New Roman" w:cs="Times New Roman"/>
          <w:color w:val="000000"/>
          <w:szCs w:val="24"/>
          <w:lang w:val="en-CA" w:eastAsia="en-CA"/>
        </w:rPr>
        <w:tab/>
        <w:t>Character and Nature of the Position held;</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Was this employee in a management/executive position or unskilled?</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d.</w:t>
      </w:r>
      <w:r w:rsidRPr="00F2318A">
        <w:rPr>
          <w:rFonts w:ascii="Times New Roman" w:eastAsia="Times New Roman" w:hAnsi="Times New Roman" w:cs="Times New Roman"/>
          <w:color w:val="000000"/>
          <w:szCs w:val="24"/>
          <w:lang w:val="en-CA" w:eastAsia="en-CA"/>
        </w:rPr>
        <w:tab/>
        <w:t>Circumstances surrounding the hiring;</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If the employee was induced to leave a secure, well-paying position to join the employer and then, subsequently, dismissed, the notice period will need to be increased.</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e.</w:t>
      </w:r>
      <w:r w:rsidRPr="00F2318A">
        <w:rPr>
          <w:rFonts w:ascii="Times New Roman" w:eastAsia="Times New Roman" w:hAnsi="Times New Roman" w:cs="Times New Roman"/>
          <w:color w:val="000000"/>
          <w:szCs w:val="24"/>
          <w:lang w:val="en-CA" w:eastAsia="en-CA"/>
        </w:rPr>
        <w:tab/>
        <w:t>Manner of dismissal;</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lastRenderedPageBreak/>
        <w:t>In some cases the circumstances of an unwarranted and abrupt dismissal merit a greater severance allowance.</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f.</w:t>
      </w:r>
      <w:r w:rsidRPr="00F2318A">
        <w:rPr>
          <w:rFonts w:ascii="Times New Roman" w:eastAsia="Times New Roman" w:hAnsi="Times New Roman" w:cs="Times New Roman"/>
          <w:color w:val="000000"/>
          <w:szCs w:val="24"/>
          <w:lang w:val="en-CA" w:eastAsia="en-CA"/>
        </w:rPr>
        <w:tab/>
        <w:t>Length of Service;</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 xml:space="preserve">Provincial Employment Standards outline the </w:t>
      </w:r>
      <w:r w:rsidRPr="00F2318A">
        <w:rPr>
          <w:rFonts w:ascii="Times New Roman" w:eastAsia="Times New Roman" w:hAnsi="Times New Roman" w:cs="Times New Roman"/>
          <w:color w:val="000000"/>
          <w:sz w:val="18"/>
          <w:szCs w:val="20"/>
          <w:u w:val="single"/>
          <w:lang w:val="en-CA" w:eastAsia="en-CA"/>
        </w:rPr>
        <w:t xml:space="preserve">minimum </w:t>
      </w:r>
      <w:r w:rsidRPr="00F2318A">
        <w:rPr>
          <w:rFonts w:ascii="Times New Roman" w:eastAsia="Times New Roman" w:hAnsi="Times New Roman" w:cs="Times New Roman"/>
          <w:color w:val="000000"/>
          <w:sz w:val="18"/>
          <w:szCs w:val="20"/>
          <w:lang w:val="en-CA" w:eastAsia="en-CA"/>
        </w:rPr>
        <w:t>notice periods required by law, based on the employee's length of service. It should be recognized that these are minimal guidelines.</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g.</w:t>
      </w:r>
      <w:r w:rsidRPr="00F2318A">
        <w:rPr>
          <w:rFonts w:ascii="Times New Roman" w:eastAsia="Times New Roman" w:hAnsi="Times New Roman" w:cs="Times New Roman"/>
          <w:color w:val="000000"/>
          <w:szCs w:val="24"/>
          <w:lang w:val="en-CA" w:eastAsia="en-CA"/>
        </w:rPr>
        <w:tab/>
        <w:t>Experience, training and qualifications of employee, which would have a bearing on his considered value to the employer prior to termination</w:t>
      </w:r>
    </w:p>
    <w:p w:rsidR="00F2318A" w:rsidRPr="00F2318A" w:rsidRDefault="00F2318A" w:rsidP="00F2318A">
      <w:pPr>
        <w:tabs>
          <w:tab w:val="left" w:pos="2304"/>
          <w:tab w:val="left" w:pos="2880"/>
          <w:tab w:val="left" w:pos="4320"/>
          <w:tab w:val="left" w:pos="5760"/>
          <w:tab w:val="left" w:pos="8640"/>
        </w:tabs>
        <w:autoSpaceDE w:val="0"/>
        <w:autoSpaceDN w:val="0"/>
        <w:adjustRightInd w:val="0"/>
        <w:spacing w:after="0" w:line="240" w:lineRule="auto"/>
        <w:ind w:left="4932"/>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5.2.</w:t>
      </w:r>
      <w:r w:rsidRPr="00F2318A">
        <w:rPr>
          <w:rFonts w:ascii="Times New Roman" w:eastAsia="Times New Roman" w:hAnsi="Times New Roman" w:cs="Times New Roman"/>
          <w:color w:val="000000"/>
          <w:szCs w:val="24"/>
          <w:lang w:val="en-CA" w:eastAsia="en-CA"/>
        </w:rPr>
        <w:tab/>
        <w:t>In considering these factors, it may be advisable to seek the counsel of the Employee Consultant or the Legal Advisor at Territorial Headquarters.</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540"/>
        <w:rPr>
          <w:rFonts w:ascii="Times New Roman" w:eastAsia="Times New Roman" w:hAnsi="Times New Roman" w:cs="Times New Roman"/>
          <w:color w:val="000000"/>
          <w:szCs w:val="24"/>
          <w:lang w:val="en-CA" w:eastAsia="en-CA"/>
        </w:rPr>
      </w:pPr>
    </w:p>
    <w:p w:rsidR="00F2318A" w:rsidRPr="00F2318A" w:rsidRDefault="00F2318A" w:rsidP="000D0858">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08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b/>
        <w:t>Any severance package to be offered should be outlined in a letter to the employee. The employee must be granted reasonable time to consider the severance package and any release to be signed as a condition of settlement. The key issues which should be addressed in the letter and severance package are</w:t>
      </w:r>
      <w:r w:rsidR="000D0858">
        <w:rPr>
          <w:rFonts w:ascii="Times New Roman" w:eastAsia="Times New Roman" w:hAnsi="Times New Roman" w:cs="Times New Roman"/>
          <w:color w:val="000000"/>
          <w:szCs w:val="24"/>
          <w:lang w:val="en-CA" w:eastAsia="en-CA"/>
        </w:rPr>
        <w:t>:</w:t>
      </w:r>
      <w:r w:rsidRPr="00F2318A">
        <w:rPr>
          <w:rFonts w:ascii="Times New Roman" w:eastAsia="Times New Roman" w:hAnsi="Times New Roman" w:cs="Times New Roman"/>
          <w:color w:val="000000"/>
          <w:szCs w:val="24"/>
          <w:lang w:val="en-CA" w:eastAsia="en-CA"/>
        </w:rPr>
        <w:t xml:space="preserve"> </w:t>
      </w:r>
      <w:r w:rsidRPr="00F2318A">
        <w:rPr>
          <w:rFonts w:ascii="Times New Roman" w:eastAsia="Times New Roman" w:hAnsi="Times New Roman" w:cs="Times New Roman"/>
          <w:color w:val="000000"/>
          <w:szCs w:val="24"/>
          <w:lang w:val="en-CA" w:eastAsia="en-CA"/>
        </w:rPr>
        <w:br/>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a.</w:t>
      </w:r>
      <w:r w:rsidRPr="00F2318A">
        <w:rPr>
          <w:rFonts w:ascii="Times New Roman" w:eastAsia="Times New Roman" w:hAnsi="Times New Roman" w:cs="Times New Roman"/>
          <w:color w:val="000000"/>
          <w:szCs w:val="24"/>
          <w:lang w:val="en-CA" w:eastAsia="en-CA"/>
        </w:rPr>
        <w:tab/>
        <w:t xml:space="preserve">Pay in lieu of notice </w:t>
      </w:r>
      <w:r w:rsidRPr="00F2318A">
        <w:rPr>
          <w:rFonts w:ascii="Times New Roman" w:eastAsia="Times New Roman" w:hAnsi="Times New Roman" w:cs="Times New Roman"/>
          <w:color w:val="000000"/>
          <w:sz w:val="18"/>
          <w:szCs w:val="20"/>
          <w:lang w:val="en-CA" w:eastAsia="en-CA"/>
        </w:rPr>
        <w:t>(as specified by Provincial Employment Standards</w:t>
      </w:r>
      <w:proofErr w:type="gramStart"/>
      <w:r w:rsidRPr="00F2318A">
        <w:rPr>
          <w:rFonts w:ascii="Times New Roman" w:eastAsia="Times New Roman" w:hAnsi="Times New Roman" w:cs="Times New Roman"/>
          <w:color w:val="000000"/>
          <w:sz w:val="18"/>
          <w:szCs w:val="20"/>
          <w:lang w:val="en-CA" w:eastAsia="en-CA"/>
        </w:rPr>
        <w:t>)</w:t>
      </w:r>
      <w:r w:rsidRPr="00F2318A">
        <w:rPr>
          <w:rFonts w:ascii="Times New Roman" w:eastAsia="Times New Roman" w:hAnsi="Times New Roman" w:cs="Times New Roman"/>
          <w:color w:val="000000"/>
          <w:szCs w:val="24"/>
          <w:lang w:val="en-CA" w:eastAsia="en-CA"/>
        </w:rPr>
        <w:t xml:space="preserve">  and</w:t>
      </w:r>
      <w:proofErr w:type="gramEnd"/>
      <w:r w:rsidRPr="00F2318A">
        <w:rPr>
          <w:rFonts w:ascii="Times New Roman" w:eastAsia="Times New Roman" w:hAnsi="Times New Roman" w:cs="Times New Roman"/>
          <w:color w:val="000000"/>
          <w:szCs w:val="24"/>
          <w:lang w:val="en-CA" w:eastAsia="en-CA"/>
        </w:rPr>
        <w:t xml:space="preserve"> any additional severance payments being granted;</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b.</w:t>
      </w:r>
      <w:r w:rsidRPr="00F2318A">
        <w:rPr>
          <w:rFonts w:ascii="Times New Roman" w:eastAsia="Times New Roman" w:hAnsi="Times New Roman" w:cs="Times New Roman"/>
          <w:color w:val="000000"/>
          <w:szCs w:val="24"/>
          <w:lang w:val="en-CA" w:eastAsia="en-CA"/>
        </w:rPr>
        <w:tab/>
        <w:t>Vacation Pay;</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c.</w:t>
      </w:r>
      <w:r w:rsidRPr="00F2318A">
        <w:rPr>
          <w:rFonts w:ascii="Times New Roman" w:eastAsia="Times New Roman" w:hAnsi="Times New Roman" w:cs="Times New Roman"/>
          <w:color w:val="000000"/>
          <w:szCs w:val="24"/>
          <w:lang w:val="en-CA" w:eastAsia="en-CA"/>
        </w:rPr>
        <w:tab/>
        <w:t>Reimbursement of any outstanding expenses upon presentation of applicable receipts;</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d.</w:t>
      </w:r>
      <w:r w:rsidRPr="00F2318A">
        <w:rPr>
          <w:rFonts w:ascii="Times New Roman" w:eastAsia="Times New Roman" w:hAnsi="Times New Roman" w:cs="Times New Roman"/>
          <w:color w:val="000000"/>
          <w:szCs w:val="24"/>
          <w:lang w:val="en-CA" w:eastAsia="en-CA"/>
        </w:rPr>
        <w:tab/>
        <w:t>Benefits;</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 w:val="18"/>
          <w:szCs w:val="20"/>
          <w:lang w:val="en-CA" w:eastAsia="en-CA"/>
        </w:rPr>
      </w:pPr>
      <w:r w:rsidRPr="00F2318A">
        <w:rPr>
          <w:rFonts w:ascii="Times New Roman" w:eastAsia="Times New Roman" w:hAnsi="Times New Roman" w:cs="Times New Roman"/>
          <w:color w:val="000000"/>
          <w:sz w:val="18"/>
          <w:szCs w:val="20"/>
          <w:lang w:val="en-CA" w:eastAsia="en-CA"/>
        </w:rPr>
        <w:t>(</w:t>
      </w:r>
      <w:r w:rsidRPr="00F2318A">
        <w:rPr>
          <w:rFonts w:ascii="Times New Roman" w:eastAsia="Times New Roman" w:hAnsi="Times New Roman" w:cs="Times New Roman"/>
          <w:b/>
          <w:bCs/>
          <w:color w:val="000000"/>
          <w:sz w:val="18"/>
          <w:szCs w:val="20"/>
          <w:lang w:val="en-CA" w:eastAsia="en-CA"/>
        </w:rPr>
        <w:t>NOTE:</w:t>
      </w:r>
      <w:r w:rsidRPr="00F2318A">
        <w:rPr>
          <w:rFonts w:ascii="Times New Roman" w:eastAsia="Times New Roman" w:hAnsi="Times New Roman" w:cs="Times New Roman"/>
          <w:color w:val="000000"/>
          <w:sz w:val="18"/>
          <w:szCs w:val="20"/>
          <w:lang w:val="en-CA" w:eastAsia="en-CA"/>
        </w:rPr>
        <w:t xml:space="preserve"> Coverage must be continued for the minimum period of notice as established by Provincial Employment Standards.);</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 w:val="18"/>
          <w:szCs w:val="20"/>
          <w:lang w:val="en-CA" w:eastAsia="en-CA"/>
        </w:rPr>
      </w:pP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e.</w:t>
      </w:r>
      <w:r w:rsidRPr="00F2318A">
        <w:rPr>
          <w:rFonts w:ascii="Times New Roman" w:eastAsia="Times New Roman" w:hAnsi="Times New Roman" w:cs="Times New Roman"/>
          <w:color w:val="000000"/>
          <w:szCs w:val="24"/>
          <w:lang w:val="en-CA" w:eastAsia="en-CA"/>
        </w:rPr>
        <w:tab/>
        <w:t>Arrangements for a letter of reference</w:t>
      </w:r>
      <w:r w:rsidR="000D0858">
        <w:rPr>
          <w:rFonts w:ascii="Times New Roman" w:eastAsia="Times New Roman" w:hAnsi="Times New Roman" w:cs="Times New Roman"/>
          <w:color w:val="000000"/>
          <w:szCs w:val="24"/>
          <w:lang w:val="en-CA" w:eastAsia="en-CA"/>
        </w:rPr>
        <w:t>:</w:t>
      </w:r>
      <w:r w:rsidRPr="00F2318A">
        <w:rPr>
          <w:rFonts w:ascii="Times New Roman" w:eastAsia="Times New Roman" w:hAnsi="Times New Roman" w:cs="Times New Roman"/>
          <w:color w:val="000000"/>
          <w:szCs w:val="24"/>
          <w:lang w:val="en-CA" w:eastAsia="en-CA"/>
        </w:rPr>
        <w:t xml:space="preserve"> </w:t>
      </w:r>
    </w:p>
    <w:p w:rsidR="00F2318A" w:rsidRPr="00F2318A" w:rsidRDefault="00F2318A" w:rsidP="00F2318A">
      <w:pPr>
        <w:tabs>
          <w:tab w:val="left" w:pos="2160"/>
          <w:tab w:val="left" w:pos="2880"/>
          <w:tab w:val="left" w:pos="4320"/>
          <w:tab w:val="left" w:pos="5760"/>
          <w:tab w:val="left" w:pos="7200"/>
          <w:tab w:val="left" w:pos="7920"/>
          <w:tab w:val="left" w:pos="8640"/>
        </w:tabs>
        <w:autoSpaceDE w:val="0"/>
        <w:autoSpaceDN w:val="0"/>
        <w:adjustRightInd w:val="0"/>
        <w:spacing w:after="0" w:line="240" w:lineRule="auto"/>
        <w:ind w:left="180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 w:val="18"/>
          <w:szCs w:val="20"/>
          <w:lang w:val="en-CA" w:eastAsia="en-CA"/>
        </w:rPr>
        <w:t>This letter should provide only basic information - date of hire, date employment ceased, employee's position, and brief description of duties held.</w:t>
      </w:r>
      <w:r w:rsidRPr="00F2318A">
        <w:rPr>
          <w:rFonts w:ascii="Times New Roman" w:eastAsia="Times New Roman" w:hAnsi="Times New Roman" w:cs="Times New Roman"/>
          <w:color w:val="000000"/>
          <w:szCs w:val="24"/>
          <w:lang w:val="en-CA" w:eastAsia="en-CA"/>
        </w:rPr>
        <w:t xml:space="preserve"> </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f.</w:t>
      </w:r>
      <w:r w:rsidRPr="00F2318A">
        <w:rPr>
          <w:rFonts w:ascii="Times New Roman" w:eastAsia="Times New Roman" w:hAnsi="Times New Roman" w:cs="Times New Roman"/>
          <w:color w:val="000000"/>
          <w:szCs w:val="24"/>
          <w:lang w:val="en-CA" w:eastAsia="en-CA"/>
        </w:rPr>
        <w:tab/>
        <w:t>Arrangements for the return of employer's property;</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r w:rsidRPr="00F2318A">
        <w:rPr>
          <w:rFonts w:ascii="Times New Roman" w:eastAsia="Times New Roman" w:hAnsi="Times New Roman" w:cs="Times New Roman"/>
          <w:color w:val="000000"/>
          <w:szCs w:val="24"/>
          <w:lang w:val="en-CA" w:eastAsia="en-CA"/>
        </w:rPr>
        <w:t>g.</w:t>
      </w:r>
      <w:r w:rsidRPr="00F2318A">
        <w:rPr>
          <w:rFonts w:ascii="Times New Roman" w:eastAsia="Times New Roman" w:hAnsi="Times New Roman" w:cs="Times New Roman"/>
          <w:color w:val="000000"/>
          <w:szCs w:val="24"/>
          <w:lang w:val="en-CA" w:eastAsia="en-CA"/>
        </w:rPr>
        <w:tab/>
        <w:t>The release form to be signed by employee.</w:t>
      </w:r>
    </w:p>
    <w:p w:rsidR="00F2318A" w:rsidRPr="00F2318A" w:rsidRDefault="00F2318A" w:rsidP="00F2318A">
      <w:pPr>
        <w:tabs>
          <w:tab w:val="left" w:pos="2304"/>
          <w:tab w:val="left" w:pos="2880"/>
          <w:tab w:val="left" w:pos="4320"/>
          <w:tab w:val="left" w:pos="5760"/>
          <w:tab w:val="left" w:pos="7200"/>
          <w:tab w:val="left" w:pos="7920"/>
          <w:tab w:val="left" w:pos="8640"/>
        </w:tabs>
        <w:autoSpaceDE w:val="0"/>
        <w:autoSpaceDN w:val="0"/>
        <w:adjustRightInd w:val="0"/>
        <w:spacing w:after="0" w:line="240" w:lineRule="auto"/>
        <w:ind w:left="1620" w:hanging="540"/>
        <w:rPr>
          <w:rFonts w:ascii="Times New Roman" w:eastAsia="Times New Roman" w:hAnsi="Times New Roman" w:cs="Times New Roman"/>
          <w:color w:val="000000"/>
          <w:szCs w:val="24"/>
          <w:lang w:val="en-CA" w:eastAsia="en-CA"/>
        </w:rPr>
      </w:pPr>
    </w:p>
    <w:p w:rsidR="004A371B" w:rsidRDefault="000D0858"/>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A"/>
    <w:rsid w:val="000D0858"/>
    <w:rsid w:val="005A44F8"/>
    <w:rsid w:val="00B2653F"/>
    <w:rsid w:val="00F2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cp:revision>
  <dcterms:created xsi:type="dcterms:W3CDTF">2019-01-08T16:52:00Z</dcterms:created>
  <dcterms:modified xsi:type="dcterms:W3CDTF">2019-01-09T12:59:00Z</dcterms:modified>
</cp:coreProperties>
</file>