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sz w:val="36"/>
          <w:szCs w:val="36"/>
        </w:rPr>
      </w:pPr>
      <w:r>
        <w:rPr>
          <w:rFonts w:ascii="TT262t00" w:hAnsi="TT262t00" w:cs="TT262t00"/>
          <w:sz w:val="36"/>
          <w:szCs w:val="36"/>
        </w:rPr>
        <w:t>GATEWAY OF HOPE – Policy &amp; Procedure Manual</w:t>
      </w: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Langley, BC</w:t>
      </w: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</w:rPr>
      </w:pPr>
      <w:r>
        <w:rPr>
          <w:rFonts w:ascii="TT262t00" w:hAnsi="TT262t00" w:cs="TT262t00"/>
        </w:rPr>
        <w:t>2.4.35 Training</w:t>
      </w: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Department: Volunteering</w:t>
      </w: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Approved By: Planning Team</w:t>
      </w: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Issue Date: February 2010</w:t>
      </w: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Updated: June 2016</w:t>
      </w: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All volunteers must understand the nature of his/her assignment, and the expectations regarding their service. Volunteers will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receive specific training to provide them with the information and skills necessary to perform their assignment</w:t>
      </w:r>
      <w:r>
        <w:rPr>
          <w:rFonts w:ascii="TT261t00" w:hAnsi="TT261t00" w:cs="TT261t00"/>
        </w:rPr>
        <w:t>.</w:t>
      </w: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Volunteers will not be expected to perform his/her assignment without adequate training.</w:t>
      </w: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Volunteer training may/will include on-the-job training and/or a buddy system of support and education.</w:t>
      </w:r>
    </w:p>
    <w:p w:rsidR="000308FB" w:rsidRDefault="000308FB" w:rsidP="000308FB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4A371B" w:rsidRPr="000308FB" w:rsidRDefault="000308FB" w:rsidP="000308FB">
      <w:pPr>
        <w:autoSpaceDE w:val="0"/>
        <w:autoSpaceDN w:val="0"/>
        <w:adjustRightInd w:val="0"/>
        <w:spacing w:after="0" w:line="240" w:lineRule="auto"/>
      </w:pPr>
      <w:r>
        <w:rPr>
          <w:rFonts w:ascii="TT261t00" w:hAnsi="TT261t00" w:cs="TT261t00"/>
        </w:rPr>
        <w:t>Wherever possible and/or appropriate, volunteers will be given opportunity to attend workshops/seminars relating to the volunteers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area of responsibility and or areas of interest for further advancement.</w:t>
      </w:r>
      <w:bookmarkStart w:id="0" w:name="_GoBack"/>
      <w:bookmarkEnd w:id="0"/>
    </w:p>
    <w:sectPr w:rsidR="004A371B" w:rsidRPr="0003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6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B"/>
    <w:rsid w:val="000308FB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2019-01-09T14:26:00Z</dcterms:created>
  <dcterms:modified xsi:type="dcterms:W3CDTF">2019-01-09T14:30:00Z</dcterms:modified>
</cp:coreProperties>
</file>