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D" w:rsidRPr="004675AD" w:rsidRDefault="004675AD" w:rsidP="004675A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4675AD" w:rsidRPr="004675AD" w:rsidTr="006A79E7">
        <w:tblPrEx>
          <w:tblCellMar>
            <w:top w:w="0" w:type="dxa"/>
            <w:bottom w:w="0" w:type="dxa"/>
          </w:tblCellMar>
        </w:tblPrEx>
        <w:tc>
          <w:tcPr>
            <w:tcW w:w="9544" w:type="dxa"/>
            <w:shd w:val="pct12" w:color="000000" w:fill="FFFFFF"/>
          </w:tcPr>
          <w:p w:rsidR="004675AD" w:rsidRPr="004675AD" w:rsidRDefault="004675AD" w:rsidP="004675AD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4675AD">
              <w:rPr>
                <w:rFonts w:ascii="Arial" w:eastAsia="Times New Roman" w:hAnsi="Arial" w:cs="Times New Roman"/>
                <w:b/>
                <w:szCs w:val="20"/>
              </w:rPr>
              <w:t>Section: Human Resources                                                                                     HR142.01</w:t>
            </w:r>
          </w:p>
        </w:tc>
      </w:tr>
      <w:tr w:rsidR="004675AD" w:rsidRPr="004675AD" w:rsidTr="006A79E7">
        <w:tblPrEx>
          <w:tblCellMar>
            <w:top w:w="0" w:type="dxa"/>
            <w:bottom w:w="0" w:type="dxa"/>
          </w:tblCellMar>
        </w:tblPrEx>
        <w:tc>
          <w:tcPr>
            <w:tcW w:w="9544" w:type="dxa"/>
            <w:shd w:val="pct12" w:color="000000" w:fill="FFFFFF"/>
          </w:tcPr>
          <w:p w:rsidR="004675AD" w:rsidRPr="004675AD" w:rsidRDefault="004675AD" w:rsidP="004675AD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4675AD">
              <w:rPr>
                <w:rFonts w:ascii="Arial" w:eastAsia="Times New Roman" w:hAnsi="Arial" w:cs="Times New Roman"/>
                <w:b/>
                <w:szCs w:val="20"/>
              </w:rPr>
              <w:t>Policy and Procedure:  Worker’s Compensation</w:t>
            </w:r>
          </w:p>
        </w:tc>
      </w:tr>
    </w:tbl>
    <w:p w:rsidR="004675AD" w:rsidRPr="004675AD" w:rsidRDefault="004675AD" w:rsidP="004675A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4675AD" w:rsidRPr="004675AD" w:rsidRDefault="004675AD" w:rsidP="004675AD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4675AD">
        <w:rPr>
          <w:rFonts w:ascii="Arial" w:eastAsia="Times New Roman" w:hAnsi="Arial" w:cs="Times New Roman"/>
          <w:szCs w:val="20"/>
        </w:rPr>
        <w:t>In the event that an employee suffers an injury, accident, or disease related to their work, then they should:</w:t>
      </w:r>
    </w:p>
    <w:p w:rsidR="004675AD" w:rsidRPr="004675AD" w:rsidRDefault="004675AD" w:rsidP="004675AD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4675AD" w:rsidRPr="004675AD" w:rsidRDefault="004675AD" w:rsidP="004675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4675AD">
        <w:rPr>
          <w:rFonts w:ascii="Arial" w:eastAsia="Times New Roman" w:hAnsi="Arial" w:cs="Times New Roman"/>
          <w:szCs w:val="20"/>
        </w:rPr>
        <w:t>Report the incident to their supervisor as soon as possible.</w:t>
      </w:r>
    </w:p>
    <w:p w:rsidR="004675AD" w:rsidRPr="004675AD" w:rsidRDefault="004675AD" w:rsidP="004675AD">
      <w:pPr>
        <w:spacing w:after="0" w:line="240" w:lineRule="auto"/>
        <w:ind w:left="567"/>
        <w:rPr>
          <w:rFonts w:ascii="Arial" w:eastAsia="Times New Roman" w:hAnsi="Arial" w:cs="Times New Roman"/>
          <w:szCs w:val="20"/>
        </w:rPr>
      </w:pPr>
    </w:p>
    <w:p w:rsidR="004675AD" w:rsidRPr="004675AD" w:rsidRDefault="004675AD" w:rsidP="004675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4675AD">
        <w:rPr>
          <w:rFonts w:ascii="Arial" w:eastAsia="Times New Roman" w:hAnsi="Arial" w:cs="Times New Roman"/>
          <w:szCs w:val="20"/>
        </w:rPr>
        <w:t>Get medical aid, as necessary, and inform the physician or medical personnel that a compensation claim will be submitted.</w:t>
      </w:r>
    </w:p>
    <w:p w:rsidR="004675AD" w:rsidRPr="004675AD" w:rsidRDefault="004675AD" w:rsidP="004675AD">
      <w:pPr>
        <w:spacing w:after="0" w:line="240" w:lineRule="auto"/>
        <w:ind w:left="567"/>
        <w:rPr>
          <w:rFonts w:ascii="Arial" w:eastAsia="Times New Roman" w:hAnsi="Arial" w:cs="Times New Roman"/>
          <w:szCs w:val="20"/>
        </w:rPr>
      </w:pPr>
    </w:p>
    <w:p w:rsidR="004675AD" w:rsidRPr="004675AD" w:rsidRDefault="004675AD" w:rsidP="004675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4675AD">
        <w:rPr>
          <w:rFonts w:ascii="Arial" w:eastAsia="Times New Roman" w:hAnsi="Arial" w:cs="Times New Roman"/>
          <w:szCs w:val="20"/>
        </w:rPr>
        <w:t>Provide the employer with details of the injury, accident or disease as soon as possible and complete a WCB worker injury report.  Delay could bring the compensation claim into question.</w:t>
      </w:r>
    </w:p>
    <w:p w:rsidR="004675AD" w:rsidRPr="004675AD" w:rsidRDefault="004675AD" w:rsidP="004675AD">
      <w:pPr>
        <w:spacing w:after="0" w:line="240" w:lineRule="auto"/>
        <w:ind w:left="180"/>
        <w:rPr>
          <w:rFonts w:ascii="Arial" w:eastAsia="Times New Roman" w:hAnsi="Arial" w:cs="Times New Roman"/>
          <w:szCs w:val="20"/>
        </w:rPr>
      </w:pPr>
    </w:p>
    <w:p w:rsidR="004675AD" w:rsidRPr="004675AD" w:rsidRDefault="004675AD" w:rsidP="004675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4675AD">
        <w:rPr>
          <w:rFonts w:ascii="Arial" w:eastAsia="Times New Roman" w:hAnsi="Arial" w:cs="Times New Roman"/>
          <w:szCs w:val="20"/>
        </w:rPr>
        <w:t>Administration will notify Worker’s Compensation by a form as soon as the forms are submitted to that office.</w:t>
      </w:r>
    </w:p>
    <w:p w:rsidR="004675AD" w:rsidRPr="004675AD" w:rsidRDefault="004675AD" w:rsidP="004675AD">
      <w:pPr>
        <w:spacing w:after="0" w:line="240" w:lineRule="auto"/>
        <w:ind w:left="720"/>
        <w:rPr>
          <w:rFonts w:ascii="Arial" w:eastAsia="Times New Roman" w:hAnsi="Arial" w:cs="Times New Roman"/>
          <w:b/>
          <w:szCs w:val="20"/>
        </w:rPr>
      </w:pPr>
    </w:p>
    <w:p w:rsidR="004675AD" w:rsidRPr="004675AD" w:rsidRDefault="004675AD" w:rsidP="004675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4675AD">
        <w:rPr>
          <w:rFonts w:ascii="Arial" w:eastAsia="Times New Roman" w:hAnsi="Arial" w:cs="Times New Roman"/>
          <w:szCs w:val="20"/>
        </w:rPr>
        <w:t>Administration, usually the Administrative Assistant, will also complete the electronic WCB information per S.A. policy and practice.</w:t>
      </w:r>
    </w:p>
    <w:p w:rsidR="004A371B" w:rsidRDefault="004675AD">
      <w:bookmarkStart w:id="0" w:name="_GoBack"/>
      <w:bookmarkEnd w:id="0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36F"/>
    <w:multiLevelType w:val="hybridMultilevel"/>
    <w:tmpl w:val="D64E2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AD"/>
    <w:rsid w:val="004675AD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2019-01-08T19:57:00Z</dcterms:created>
  <dcterms:modified xsi:type="dcterms:W3CDTF">2019-01-08T19:58:00Z</dcterms:modified>
</cp:coreProperties>
</file>