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9B" w:rsidRDefault="0068659B" w:rsidP="0068659B">
      <w:pPr>
        <w:pStyle w:val="BodyText"/>
        <w:rPr>
          <w:sz w:val="12"/>
        </w:rPr>
      </w:pPr>
    </w:p>
    <w:p w:rsidR="0068659B" w:rsidRPr="0068659B" w:rsidRDefault="0068659B" w:rsidP="0068659B">
      <w:pPr>
        <w:pStyle w:val="ListParagraph"/>
        <w:tabs>
          <w:tab w:val="left" w:pos="2748"/>
          <w:tab w:val="left" w:pos="2749"/>
          <w:tab w:val="left" w:pos="2820"/>
          <w:tab w:val="left" w:pos="9301"/>
        </w:tabs>
        <w:spacing w:before="35" w:line="252" w:lineRule="exact"/>
        <w:ind w:left="660" w:firstLine="0"/>
      </w:pPr>
      <w:r>
        <w:rPr>
          <w:noProof/>
        </w:rPr>
        <mc:AlternateContent>
          <mc:Choice Requires="wpg">
            <w:drawing>
              <wp:anchor distT="0" distB="0" distL="114300" distR="114300" simplePos="0" relativeHeight="251658240" behindDoc="1" locked="0" layoutInCell="1" allowOverlap="1" wp14:anchorId="314B0228" wp14:editId="259E8C3A">
                <wp:simplePos x="0" y="0"/>
                <wp:positionH relativeFrom="page">
                  <wp:posOffset>891540</wp:posOffset>
                </wp:positionH>
                <wp:positionV relativeFrom="paragraph">
                  <wp:posOffset>216535</wp:posOffset>
                </wp:positionV>
                <wp:extent cx="5990590" cy="27940"/>
                <wp:effectExtent l="5715" t="2540" r="444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7940"/>
                          <a:chOff x="1404" y="341"/>
                          <a:chExt cx="9434" cy="44"/>
                        </a:xfrm>
                      </wpg:grpSpPr>
                      <wps:wsp>
                        <wps:cNvPr id="4" name="Line 5"/>
                        <wps:cNvCnPr/>
                        <wps:spPr bwMode="auto">
                          <a:xfrm>
                            <a:off x="10082" y="353"/>
                            <a:ext cx="672" cy="0"/>
                          </a:xfrm>
                          <a:prstGeom prst="line">
                            <a:avLst/>
                          </a:prstGeom>
                          <a:noFill/>
                          <a:ln w="1524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412" y="37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2pt;margin-top:17.05pt;width:471.7pt;height:2.2pt;z-index:-251658240;mso-position-horizontal-relative:page" coordorigin="1404,341" coordsize="94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">
                <v:line id="Line 5" o:spid="_x0000_s1027" style="position:absolute;visibility:visible;mso-wrap-style:square" from="10082,353" to="1075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gBsQAAADaAAAADwAAAGRycy9kb3ducmV2LnhtbESP0WrCQBRE3wv9h+UWfCm6sYhIdBNs&#10;IUWkCEY/4JK9JsHs3SW7xtiv7xYKfRxm5gyzyUfTiYF631pWMJ8lIIgrq1uuFZxPxXQFwgdkjZ1l&#10;UvAgD3n2/LTBVNs7H2koQy0ihH2KCpoQXCqlrxoy6GfWEUfvYnuDIcq+lrrHe4SbTr4lyVIabDku&#10;NOjoo6HqWt6Mgu96f/hc+KEoi67d7b9O7v01cUpNXsbtGkSgMfyH/9o7rWAB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SAGxAAAANoAAAAPAAAAAAAAAAAA&#10;AAAAAKECAABkcnMvZG93bnJldi54bWxQSwUGAAAAAAQABAD5AAAAkgMAAAAA&#10;" strokecolor="blue" strokeweight="1.2pt"/>
                <v:line id="Line 6" o:spid="_x0000_s1028" style="position:absolute;visibility:visible;mso-wrap-style:square" from="1412,377" to="1083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wrap anchorx="page"/>
              </v:group>
            </w:pict>
          </mc:Fallback>
        </mc:AlternateContent>
      </w:r>
      <w:bookmarkStart w:id="0" w:name="_bookmark148"/>
      <w:bookmarkEnd w:id="0"/>
      <w:r>
        <w:rPr>
          <w:b/>
          <w:sz w:val="24"/>
        </w:rPr>
        <w:t>F</w:t>
      </w:r>
      <w:r w:rsidRPr="0068659B">
        <w:rPr>
          <w:b/>
          <w:sz w:val="24"/>
        </w:rPr>
        <w:t>ood</w:t>
      </w:r>
      <w:r w:rsidRPr="0068659B">
        <w:rPr>
          <w:b/>
          <w:spacing w:val="-1"/>
          <w:sz w:val="24"/>
        </w:rPr>
        <w:t xml:space="preserve"> </w:t>
      </w:r>
      <w:r w:rsidRPr="0068659B">
        <w:rPr>
          <w:b/>
          <w:sz w:val="24"/>
        </w:rPr>
        <w:t>Donations</w:t>
      </w:r>
      <w:r w:rsidRPr="0068659B">
        <w:rPr>
          <w:b/>
          <w:sz w:val="24"/>
        </w:rPr>
        <w:tab/>
      </w:r>
    </w:p>
    <w:p w:rsidR="0068659B" w:rsidRDefault="0068659B" w:rsidP="0068659B">
      <w:pPr>
        <w:pStyle w:val="ListParagraph"/>
        <w:tabs>
          <w:tab w:val="left" w:pos="2748"/>
          <w:tab w:val="left" w:pos="2749"/>
          <w:tab w:val="left" w:pos="2820"/>
          <w:tab w:val="left" w:pos="9301"/>
        </w:tabs>
        <w:spacing w:before="35" w:line="252" w:lineRule="exact"/>
        <w:ind w:left="660" w:firstLine="0"/>
      </w:pPr>
    </w:p>
    <w:p w:rsidR="0068659B" w:rsidRDefault="0068659B" w:rsidP="0068659B">
      <w:pPr>
        <w:pStyle w:val="ListParagraph"/>
        <w:tabs>
          <w:tab w:val="left" w:pos="2748"/>
          <w:tab w:val="left" w:pos="2749"/>
          <w:tab w:val="left" w:pos="2820"/>
          <w:tab w:val="left" w:pos="9301"/>
        </w:tabs>
        <w:spacing w:before="35" w:line="252" w:lineRule="exact"/>
        <w:ind w:left="660" w:firstLine="0"/>
      </w:pPr>
      <w:bookmarkStart w:id="1" w:name="_GoBack"/>
      <w:bookmarkEnd w:id="1"/>
      <w:r>
        <w:t>Issued</w:t>
      </w:r>
      <w:r w:rsidRPr="0068659B">
        <w:rPr>
          <w:spacing w:val="-1"/>
        </w:rPr>
        <w:t xml:space="preserve"> </w:t>
      </w:r>
      <w:r>
        <w:t>By:</w:t>
      </w:r>
      <w:r>
        <w:tab/>
        <w:t>Executive</w:t>
      </w:r>
      <w:r w:rsidRPr="0068659B">
        <w:rPr>
          <w:spacing w:val="-6"/>
        </w:rPr>
        <w:t xml:space="preserve"> </w:t>
      </w:r>
      <w:r>
        <w:t>Director</w:t>
      </w:r>
    </w:p>
    <w:p w:rsidR="0068659B" w:rsidRDefault="0068659B" w:rsidP="0068659B">
      <w:pPr>
        <w:pStyle w:val="BodyText"/>
        <w:tabs>
          <w:tab w:val="left" w:pos="2820"/>
        </w:tabs>
        <w:spacing w:line="251" w:lineRule="exact"/>
        <w:ind w:left="660"/>
      </w:pPr>
      <w:r>
        <w:t>Effective</w:t>
      </w:r>
      <w:r>
        <w:rPr>
          <w:spacing w:val="-2"/>
        </w:rPr>
        <w:t xml:space="preserve"> </w:t>
      </w:r>
      <w:r>
        <w:t>Date:</w:t>
      </w:r>
      <w:r>
        <w:tab/>
        <w:t>May 20</w:t>
      </w:r>
      <w:r>
        <w:rPr>
          <w:spacing w:val="-3"/>
        </w:rPr>
        <w:t xml:space="preserve"> </w:t>
      </w:r>
      <w:r>
        <w:t>2004</w:t>
      </w:r>
    </w:p>
    <w:p w:rsidR="0068659B" w:rsidRDefault="0068659B" w:rsidP="0068659B">
      <w:pPr>
        <w:pStyle w:val="BodyText"/>
        <w:tabs>
          <w:tab w:val="left" w:pos="2820"/>
        </w:tabs>
        <w:spacing w:line="256" w:lineRule="exact"/>
        <w:ind w:left="660"/>
      </w:pPr>
      <w:r>
        <w:t>Updated:</w:t>
      </w:r>
      <w:r>
        <w:tab/>
        <w:t>May 1</w:t>
      </w:r>
      <w:proofErr w:type="spellStart"/>
      <w:r>
        <w:rPr>
          <w:position w:val="8"/>
          <w:sz w:val="14"/>
        </w:rPr>
        <w:t>st</w:t>
      </w:r>
      <w:proofErr w:type="spellEnd"/>
      <w:r>
        <w:t>,</w:t>
      </w:r>
      <w:r>
        <w:rPr>
          <w:spacing w:val="-2"/>
        </w:rPr>
        <w:t xml:space="preserve"> </w:t>
      </w:r>
      <w:r>
        <w:t>2011</w:t>
      </w:r>
    </w:p>
    <w:p w:rsidR="0068659B" w:rsidRDefault="0068659B" w:rsidP="0068659B">
      <w:pPr>
        <w:pStyle w:val="BodyText"/>
        <w:spacing w:line="20" w:lineRule="exact"/>
        <w:ind w:left="624"/>
        <w:rPr>
          <w:sz w:val="2"/>
        </w:rPr>
      </w:pPr>
      <w:r>
        <w:rPr>
          <w:noProof/>
          <w:sz w:val="2"/>
        </w:rPr>
        <mc:AlternateContent>
          <mc:Choice Requires="wpg">
            <w:drawing>
              <wp:inline distT="0" distB="0" distL="0" distR="0">
                <wp:extent cx="5990590" cy="9525"/>
                <wp:effectExtent l="5715" t="635" r="4445"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2" name="Line 3"/>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">
                <v:line id="Line 3"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68659B" w:rsidRDefault="0068659B" w:rsidP="0068659B">
      <w:pPr>
        <w:pStyle w:val="BodyText"/>
        <w:rPr>
          <w:sz w:val="20"/>
        </w:rPr>
      </w:pPr>
    </w:p>
    <w:p w:rsidR="0068659B" w:rsidRDefault="0068659B" w:rsidP="0068659B">
      <w:pPr>
        <w:pStyle w:val="BodyText"/>
        <w:spacing w:before="8"/>
        <w:rPr>
          <w:sz w:val="18"/>
        </w:rPr>
      </w:pPr>
    </w:p>
    <w:p w:rsidR="0068659B" w:rsidRDefault="0068659B" w:rsidP="0068659B">
      <w:pPr>
        <w:pStyle w:val="BodyText"/>
        <w:spacing w:before="93"/>
        <w:ind w:left="660" w:right="790"/>
      </w:pPr>
      <w:r>
        <w:t>Food donations can be a welcome and positive addition to the Belkin House Food Services program. However, great care must be exercised at all times when receiving and storing donated food. Wherever possible, the Food Service Manager must pre-approve all donations of food items. Food donations must adhere to the following guidelines before being accepted and utilized.</w:t>
      </w:r>
    </w:p>
    <w:p w:rsidR="0068659B" w:rsidRDefault="0068659B" w:rsidP="0068659B">
      <w:pPr>
        <w:pStyle w:val="BodyText"/>
        <w:spacing w:before="11"/>
        <w:rPr>
          <w:sz w:val="21"/>
        </w:rPr>
      </w:pPr>
    </w:p>
    <w:p w:rsidR="0068659B" w:rsidRDefault="0068659B" w:rsidP="0068659B">
      <w:pPr>
        <w:pStyle w:val="ListParagraph"/>
        <w:numPr>
          <w:ilvl w:val="0"/>
          <w:numId w:val="2"/>
        </w:numPr>
        <w:tabs>
          <w:tab w:val="left" w:pos="1381"/>
        </w:tabs>
        <w:ind w:right="1099"/>
      </w:pPr>
      <w:r>
        <w:t>Residents and volunteers are not permitted to represent and/or use the name “The Salvation Army” or “Belkin House” to solicit donations, but must provide any donation leads or contacts to the Food Services Manager for follow</w:t>
      </w:r>
      <w:r>
        <w:rPr>
          <w:spacing w:val="-21"/>
        </w:rPr>
        <w:t xml:space="preserve"> </w:t>
      </w:r>
      <w:r>
        <w:t>up.</w:t>
      </w:r>
    </w:p>
    <w:p w:rsidR="0068659B" w:rsidRDefault="0068659B" w:rsidP="0068659B">
      <w:pPr>
        <w:pStyle w:val="ListParagraph"/>
        <w:numPr>
          <w:ilvl w:val="0"/>
          <w:numId w:val="2"/>
        </w:numPr>
        <w:tabs>
          <w:tab w:val="left" w:pos="1381"/>
        </w:tabs>
        <w:ind w:right="976"/>
      </w:pPr>
      <w:r>
        <w:t>Donations should only be accepted from pre-approved donors and must be handled in accordance with Health &amp; Safety Standards related to Food</w:t>
      </w:r>
      <w:r>
        <w:rPr>
          <w:spacing w:val="-20"/>
        </w:rPr>
        <w:t xml:space="preserve"> </w:t>
      </w:r>
      <w:r>
        <w:t>Storage.</w:t>
      </w:r>
    </w:p>
    <w:p w:rsidR="0068659B" w:rsidRDefault="0068659B" w:rsidP="0068659B">
      <w:pPr>
        <w:pStyle w:val="ListParagraph"/>
        <w:numPr>
          <w:ilvl w:val="0"/>
          <w:numId w:val="2"/>
        </w:numPr>
        <w:tabs>
          <w:tab w:val="left" w:pos="1381"/>
        </w:tabs>
        <w:ind w:right="804"/>
      </w:pPr>
      <w:r>
        <w:t>With previous and approved arrangement, an employee or authorized resident may pick up donations which can be manually carried to Belkin House. The Food Services Manager will arrange vehicle pick up of all donations too large to be manually transported.</w:t>
      </w:r>
    </w:p>
    <w:p w:rsidR="0068659B" w:rsidRDefault="0068659B" w:rsidP="0068659B">
      <w:pPr>
        <w:pStyle w:val="ListParagraph"/>
        <w:numPr>
          <w:ilvl w:val="0"/>
          <w:numId w:val="2"/>
        </w:numPr>
        <w:tabs>
          <w:tab w:val="left" w:pos="1381"/>
        </w:tabs>
        <w:spacing w:before="1"/>
        <w:ind w:right="928"/>
      </w:pPr>
      <w:r>
        <w:t>All food donations should be received during regular business hours - ideally 9am-3pm daily</w:t>
      </w:r>
    </w:p>
    <w:p w:rsidR="0068659B" w:rsidRDefault="0068659B" w:rsidP="0068659B">
      <w:pPr>
        <w:pStyle w:val="ListParagraph"/>
        <w:numPr>
          <w:ilvl w:val="0"/>
          <w:numId w:val="2"/>
        </w:numPr>
        <w:tabs>
          <w:tab w:val="left" w:pos="1381"/>
        </w:tabs>
        <w:ind w:right="928"/>
      </w:pPr>
      <w:r>
        <w:t>All food donations must be taken directly to the kitchen by the person who did the pick- up and to notify a Food Service staff or Food Services Manager for</w:t>
      </w:r>
      <w:r>
        <w:rPr>
          <w:spacing w:val="-20"/>
        </w:rPr>
        <w:t xml:space="preserve"> </w:t>
      </w:r>
      <w:r>
        <w:t>inspection.</w:t>
      </w:r>
    </w:p>
    <w:p w:rsidR="0068659B" w:rsidRDefault="0068659B" w:rsidP="0068659B">
      <w:pPr>
        <w:pStyle w:val="ListParagraph"/>
        <w:numPr>
          <w:ilvl w:val="0"/>
          <w:numId w:val="2"/>
        </w:numPr>
        <w:tabs>
          <w:tab w:val="left" w:pos="1381"/>
        </w:tabs>
        <w:ind w:right="824"/>
      </w:pPr>
      <w:r>
        <w:t>The Food Service Manager will review the food donations, taking into consideration the request of use of the donor, food-safe, health and safety requirements as well as Residential requirements as may be expressed by the Residential departments, and</w:t>
      </w:r>
      <w:r>
        <w:rPr>
          <w:spacing w:val="-22"/>
        </w:rPr>
        <w:t xml:space="preserve"> </w:t>
      </w:r>
      <w:r>
        <w:t>will make a decision relating to the best use of the food</w:t>
      </w:r>
      <w:r>
        <w:rPr>
          <w:spacing w:val="-18"/>
        </w:rPr>
        <w:t xml:space="preserve"> </w:t>
      </w:r>
      <w:r>
        <w:t>donations.</w:t>
      </w:r>
    </w:p>
    <w:p w:rsidR="0068659B" w:rsidRDefault="0068659B" w:rsidP="0068659B">
      <w:pPr>
        <w:pStyle w:val="ListParagraph"/>
        <w:numPr>
          <w:ilvl w:val="0"/>
          <w:numId w:val="2"/>
        </w:numPr>
        <w:tabs>
          <w:tab w:val="left" w:pos="1381"/>
        </w:tabs>
        <w:spacing w:before="1" w:line="252" w:lineRule="exact"/>
      </w:pPr>
      <w:r>
        <w:t>Food Services Staff will be directed to sort and wrap the food donations as</w:t>
      </w:r>
      <w:r>
        <w:rPr>
          <w:spacing w:val="-24"/>
        </w:rPr>
        <w:t xml:space="preserve"> </w:t>
      </w:r>
      <w:r>
        <w:t>necessary.</w:t>
      </w:r>
    </w:p>
    <w:p w:rsidR="0068659B" w:rsidRDefault="0068659B" w:rsidP="0068659B">
      <w:pPr>
        <w:pStyle w:val="ListParagraph"/>
        <w:numPr>
          <w:ilvl w:val="0"/>
          <w:numId w:val="2"/>
        </w:numPr>
        <w:tabs>
          <w:tab w:val="left" w:pos="1381"/>
        </w:tabs>
        <w:ind w:right="808"/>
      </w:pPr>
      <w:r>
        <w:t>Food donations must be labelled and put in a designated cooler or freezer in the kitchen for later distribution or</w:t>
      </w:r>
      <w:r>
        <w:rPr>
          <w:spacing w:val="-9"/>
        </w:rPr>
        <w:t xml:space="preserve"> </w:t>
      </w:r>
      <w:r>
        <w:t>use.</w:t>
      </w:r>
    </w:p>
    <w:p w:rsidR="0068659B" w:rsidRDefault="0068659B" w:rsidP="0068659B">
      <w:pPr>
        <w:pStyle w:val="BodyText"/>
        <w:spacing w:before="10"/>
        <w:rPr>
          <w:sz w:val="21"/>
        </w:rPr>
      </w:pPr>
    </w:p>
    <w:p w:rsidR="0068659B" w:rsidRDefault="0068659B" w:rsidP="0068659B">
      <w:pPr>
        <w:pStyle w:val="BodyText"/>
        <w:ind w:left="660"/>
      </w:pPr>
      <w:r>
        <w:rPr>
          <w:b/>
        </w:rPr>
        <w:t xml:space="preserve">Note: </w:t>
      </w:r>
      <w:r>
        <w:t>The unauthorized distribution of donated food is a serious breach of policy (see policy</w:t>
      </w:r>
    </w:p>
    <w:p w:rsidR="0068659B" w:rsidRDefault="0068659B" w:rsidP="0068659B">
      <w:pPr>
        <w:pStyle w:val="ListParagraph"/>
        <w:numPr>
          <w:ilvl w:val="2"/>
          <w:numId w:val="1"/>
        </w:numPr>
        <w:tabs>
          <w:tab w:val="left" w:pos="1335"/>
        </w:tabs>
        <w:spacing w:before="1"/>
        <w:ind w:right="756" w:firstLine="0"/>
      </w:pPr>
      <w:r>
        <w:t xml:space="preserve">Donations). </w:t>
      </w:r>
      <w:proofErr w:type="gramStart"/>
      <w:r>
        <w:t>Staff are</w:t>
      </w:r>
      <w:proofErr w:type="gramEnd"/>
      <w:r>
        <w:t xml:space="preserve"> not to accept food deliveries – but rather to inform the Food Service Manager or on-duty Cook who will accept the delivery on behalf of the Belkin House Food Services</w:t>
      </w:r>
      <w:r>
        <w:rPr>
          <w:spacing w:val="-5"/>
        </w:rPr>
        <w:t xml:space="preserve"> </w:t>
      </w:r>
      <w:r>
        <w:t>Department.</w:t>
      </w:r>
    </w:p>
    <w:p w:rsidR="004A371B" w:rsidRDefault="0068659B"/>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755"/>
    <w:multiLevelType w:val="multilevel"/>
    <w:tmpl w:val="CDEE9E28"/>
    <w:lvl w:ilvl="0">
      <w:start w:val="2"/>
      <w:numFmt w:val="decimal"/>
      <w:lvlText w:val="%1"/>
      <w:lvlJc w:val="left"/>
      <w:pPr>
        <w:ind w:left="660" w:hanging="675"/>
        <w:jc w:val="left"/>
      </w:pPr>
      <w:rPr>
        <w:rFonts w:hint="default"/>
      </w:rPr>
    </w:lvl>
    <w:lvl w:ilvl="1">
      <w:start w:val="2"/>
      <w:numFmt w:val="decimal"/>
      <w:lvlText w:val="%1.%2"/>
      <w:lvlJc w:val="left"/>
      <w:pPr>
        <w:ind w:left="660" w:hanging="675"/>
        <w:jc w:val="left"/>
      </w:pPr>
      <w:rPr>
        <w:rFonts w:hint="default"/>
      </w:rPr>
    </w:lvl>
    <w:lvl w:ilvl="2">
      <w:start w:val="18"/>
      <w:numFmt w:val="decimal"/>
      <w:lvlText w:val="%1.%2.%3"/>
      <w:lvlJc w:val="left"/>
      <w:pPr>
        <w:ind w:left="660" w:hanging="675"/>
        <w:jc w:val="left"/>
      </w:pPr>
      <w:rPr>
        <w:rFonts w:ascii="Arial" w:eastAsia="Arial" w:hAnsi="Arial" w:cs="Arial" w:hint="default"/>
        <w:w w:val="100"/>
        <w:sz w:val="22"/>
        <w:szCs w:val="22"/>
      </w:rPr>
    </w:lvl>
    <w:lvl w:ilvl="3">
      <w:numFmt w:val="bullet"/>
      <w:lvlText w:val=""/>
      <w:lvlJc w:val="left"/>
      <w:pPr>
        <w:ind w:left="1380" w:hanging="360"/>
      </w:pPr>
      <w:rPr>
        <w:rFonts w:ascii="Symbol" w:eastAsia="Symbol" w:hAnsi="Symbol" w:cs="Symbol" w:hint="default"/>
        <w:w w:val="100"/>
        <w:sz w:val="22"/>
        <w:szCs w:val="22"/>
      </w:rPr>
    </w:lvl>
    <w:lvl w:ilvl="4">
      <w:numFmt w:val="bullet"/>
      <w:lvlText w:val="•"/>
      <w:lvlJc w:val="left"/>
      <w:pPr>
        <w:ind w:left="4500" w:hanging="360"/>
      </w:pPr>
      <w:rPr>
        <w:rFonts w:hint="default"/>
      </w:rPr>
    </w:lvl>
    <w:lvl w:ilvl="5">
      <w:numFmt w:val="bullet"/>
      <w:lvlText w:val="•"/>
      <w:lvlJc w:val="left"/>
      <w:pPr>
        <w:ind w:left="5540" w:hanging="360"/>
      </w:pPr>
      <w:rPr>
        <w:rFonts w:hint="default"/>
      </w:rPr>
    </w:lvl>
    <w:lvl w:ilvl="6">
      <w:numFmt w:val="bullet"/>
      <w:lvlText w:val="•"/>
      <w:lvlJc w:val="left"/>
      <w:pPr>
        <w:ind w:left="6580" w:hanging="360"/>
      </w:pPr>
      <w:rPr>
        <w:rFonts w:hint="default"/>
      </w:rPr>
    </w:lvl>
    <w:lvl w:ilvl="7">
      <w:numFmt w:val="bullet"/>
      <w:lvlText w:val="•"/>
      <w:lvlJc w:val="left"/>
      <w:pPr>
        <w:ind w:left="7620" w:hanging="360"/>
      </w:pPr>
      <w:rPr>
        <w:rFonts w:hint="default"/>
      </w:rPr>
    </w:lvl>
    <w:lvl w:ilvl="8">
      <w:numFmt w:val="bullet"/>
      <w:lvlText w:val="•"/>
      <w:lvlJc w:val="left"/>
      <w:pPr>
        <w:ind w:left="8660" w:hanging="360"/>
      </w:pPr>
      <w:rPr>
        <w:rFonts w:hint="default"/>
      </w:rPr>
    </w:lvl>
  </w:abstractNum>
  <w:abstractNum w:abstractNumId="1">
    <w:nsid w:val="1CBB79B3"/>
    <w:multiLevelType w:val="hybridMultilevel"/>
    <w:tmpl w:val="1E8E82D2"/>
    <w:lvl w:ilvl="0" w:tplc="40A67F88">
      <w:start w:val="1"/>
      <w:numFmt w:val="decimal"/>
      <w:lvlText w:val="%1."/>
      <w:lvlJc w:val="left"/>
      <w:pPr>
        <w:ind w:left="1380" w:hanging="360"/>
        <w:jc w:val="left"/>
      </w:pPr>
      <w:rPr>
        <w:rFonts w:ascii="Arial" w:eastAsia="Arial" w:hAnsi="Arial" w:cs="Arial" w:hint="default"/>
        <w:spacing w:val="-1"/>
        <w:w w:val="100"/>
        <w:sz w:val="22"/>
        <w:szCs w:val="22"/>
      </w:rPr>
    </w:lvl>
    <w:lvl w:ilvl="1" w:tplc="F38CE674">
      <w:numFmt w:val="bullet"/>
      <w:lvlText w:val="•"/>
      <w:lvlJc w:val="left"/>
      <w:pPr>
        <w:ind w:left="2316" w:hanging="360"/>
      </w:pPr>
      <w:rPr>
        <w:rFonts w:hint="default"/>
      </w:rPr>
    </w:lvl>
    <w:lvl w:ilvl="2" w:tplc="73C23EF4">
      <w:numFmt w:val="bullet"/>
      <w:lvlText w:val="•"/>
      <w:lvlJc w:val="left"/>
      <w:pPr>
        <w:ind w:left="3252" w:hanging="360"/>
      </w:pPr>
      <w:rPr>
        <w:rFonts w:hint="default"/>
      </w:rPr>
    </w:lvl>
    <w:lvl w:ilvl="3" w:tplc="AA786C0A">
      <w:numFmt w:val="bullet"/>
      <w:lvlText w:val="•"/>
      <w:lvlJc w:val="left"/>
      <w:pPr>
        <w:ind w:left="4188" w:hanging="360"/>
      </w:pPr>
      <w:rPr>
        <w:rFonts w:hint="default"/>
      </w:rPr>
    </w:lvl>
    <w:lvl w:ilvl="4" w:tplc="52C481B0">
      <w:numFmt w:val="bullet"/>
      <w:lvlText w:val="•"/>
      <w:lvlJc w:val="left"/>
      <w:pPr>
        <w:ind w:left="5124" w:hanging="360"/>
      </w:pPr>
      <w:rPr>
        <w:rFonts w:hint="default"/>
      </w:rPr>
    </w:lvl>
    <w:lvl w:ilvl="5" w:tplc="B470B248">
      <w:numFmt w:val="bullet"/>
      <w:lvlText w:val="•"/>
      <w:lvlJc w:val="left"/>
      <w:pPr>
        <w:ind w:left="6060" w:hanging="360"/>
      </w:pPr>
      <w:rPr>
        <w:rFonts w:hint="default"/>
      </w:rPr>
    </w:lvl>
    <w:lvl w:ilvl="6" w:tplc="01EE5B58">
      <w:numFmt w:val="bullet"/>
      <w:lvlText w:val="•"/>
      <w:lvlJc w:val="left"/>
      <w:pPr>
        <w:ind w:left="6996" w:hanging="360"/>
      </w:pPr>
      <w:rPr>
        <w:rFonts w:hint="default"/>
      </w:rPr>
    </w:lvl>
    <w:lvl w:ilvl="7" w:tplc="D1009A0E">
      <w:numFmt w:val="bullet"/>
      <w:lvlText w:val="•"/>
      <w:lvlJc w:val="left"/>
      <w:pPr>
        <w:ind w:left="7932" w:hanging="360"/>
      </w:pPr>
      <w:rPr>
        <w:rFonts w:hint="default"/>
      </w:rPr>
    </w:lvl>
    <w:lvl w:ilvl="8" w:tplc="A672DE02">
      <w:numFmt w:val="bullet"/>
      <w:lvlText w:val="•"/>
      <w:lvlJc w:val="left"/>
      <w:pPr>
        <w:ind w:left="8868" w:hanging="360"/>
      </w:pPr>
      <w:rPr>
        <w:rFonts w:hint="default"/>
      </w:rPr>
    </w:lvl>
  </w:abstractNum>
  <w:abstractNum w:abstractNumId="2">
    <w:nsid w:val="757F66D4"/>
    <w:multiLevelType w:val="multilevel"/>
    <w:tmpl w:val="43EE5582"/>
    <w:lvl w:ilvl="0">
      <w:start w:val="4"/>
      <w:numFmt w:val="decimal"/>
      <w:lvlText w:val="%1"/>
      <w:lvlJc w:val="left"/>
      <w:pPr>
        <w:ind w:left="2820" w:hanging="1620"/>
        <w:jc w:val="left"/>
      </w:pPr>
      <w:rPr>
        <w:rFonts w:hint="default"/>
      </w:rPr>
    </w:lvl>
    <w:lvl w:ilvl="1">
      <w:start w:val="2"/>
      <w:numFmt w:val="decimal"/>
      <w:lvlText w:val="%1.%2"/>
      <w:lvlJc w:val="left"/>
      <w:pPr>
        <w:ind w:left="2820" w:hanging="1620"/>
        <w:jc w:val="left"/>
      </w:pPr>
      <w:rPr>
        <w:rFonts w:hint="default"/>
      </w:rPr>
    </w:lvl>
    <w:lvl w:ilvl="2">
      <w:start w:val="1"/>
      <w:numFmt w:val="decimal"/>
      <w:lvlText w:val="%1.%2.%3"/>
      <w:lvlJc w:val="left"/>
      <w:pPr>
        <w:ind w:left="2820" w:hanging="1620"/>
        <w:jc w:val="left"/>
      </w:pPr>
      <w:rPr>
        <w:rFonts w:ascii="Arial" w:eastAsia="Arial" w:hAnsi="Arial" w:cs="Arial" w:hint="default"/>
        <w:b/>
        <w:bCs/>
        <w:spacing w:val="-2"/>
        <w:w w:val="99"/>
        <w:sz w:val="24"/>
        <w:szCs w:val="24"/>
      </w:rPr>
    </w:lvl>
    <w:lvl w:ilvl="3">
      <w:numFmt w:val="bullet"/>
      <w:lvlText w:val=""/>
      <w:lvlJc w:val="left"/>
      <w:pPr>
        <w:ind w:left="1654" w:hanging="286"/>
      </w:pPr>
      <w:rPr>
        <w:rFonts w:ascii="Symbol" w:eastAsia="Symbol" w:hAnsi="Symbol" w:cs="Symbol" w:hint="default"/>
        <w:w w:val="100"/>
        <w:sz w:val="22"/>
        <w:szCs w:val="22"/>
      </w:rPr>
    </w:lvl>
    <w:lvl w:ilvl="4">
      <w:numFmt w:val="bullet"/>
      <w:lvlText w:val=""/>
      <w:lvlJc w:val="left"/>
      <w:pPr>
        <w:ind w:left="2100" w:hanging="360"/>
      </w:pPr>
      <w:rPr>
        <w:rFonts w:ascii="Symbol" w:eastAsia="Symbol" w:hAnsi="Symbol" w:cs="Symbol" w:hint="default"/>
        <w:w w:val="100"/>
        <w:sz w:val="22"/>
        <w:szCs w:val="22"/>
      </w:rPr>
    </w:lvl>
    <w:lvl w:ilvl="5">
      <w:numFmt w:val="bullet"/>
      <w:lvlText w:val="•"/>
      <w:lvlJc w:val="left"/>
      <w:pPr>
        <w:ind w:left="5790" w:hanging="360"/>
      </w:pPr>
      <w:rPr>
        <w:rFonts w:hint="default"/>
      </w:rPr>
    </w:lvl>
    <w:lvl w:ilvl="6">
      <w:numFmt w:val="bullet"/>
      <w:lvlText w:val="•"/>
      <w:lvlJc w:val="left"/>
      <w:pPr>
        <w:ind w:left="6780" w:hanging="360"/>
      </w:pPr>
      <w:rPr>
        <w:rFonts w:hint="default"/>
      </w:rPr>
    </w:lvl>
    <w:lvl w:ilvl="7">
      <w:numFmt w:val="bullet"/>
      <w:lvlText w:val="•"/>
      <w:lvlJc w:val="left"/>
      <w:pPr>
        <w:ind w:left="7770" w:hanging="360"/>
      </w:pPr>
      <w:rPr>
        <w:rFonts w:hint="default"/>
      </w:rPr>
    </w:lvl>
    <w:lvl w:ilvl="8">
      <w:numFmt w:val="bullet"/>
      <w:lvlText w:val="•"/>
      <w:lvlJc w:val="left"/>
      <w:pPr>
        <w:ind w:left="87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9B"/>
    <w:rsid w:val="005A44F8"/>
    <w:rsid w:val="0068659B"/>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59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8659B"/>
    <w:rPr>
      <w:rFonts w:ascii="Arial" w:eastAsia="Arial" w:hAnsi="Arial" w:cs="Arial"/>
    </w:rPr>
  </w:style>
  <w:style w:type="paragraph" w:styleId="ListParagraph">
    <w:name w:val="List Paragraph"/>
    <w:basedOn w:val="Normal"/>
    <w:uiPriority w:val="1"/>
    <w:qFormat/>
    <w:rsid w:val="0068659B"/>
    <w:pPr>
      <w:widowControl w:val="0"/>
      <w:autoSpaceDE w:val="0"/>
      <w:autoSpaceDN w:val="0"/>
      <w:spacing w:after="0" w:line="240" w:lineRule="auto"/>
      <w:ind w:left="1380"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59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8659B"/>
    <w:rPr>
      <w:rFonts w:ascii="Arial" w:eastAsia="Arial" w:hAnsi="Arial" w:cs="Arial"/>
    </w:rPr>
  </w:style>
  <w:style w:type="paragraph" w:styleId="ListParagraph">
    <w:name w:val="List Paragraph"/>
    <w:basedOn w:val="Normal"/>
    <w:uiPriority w:val="1"/>
    <w:qFormat/>
    <w:rsid w:val="0068659B"/>
    <w:pPr>
      <w:widowControl w:val="0"/>
      <w:autoSpaceDE w:val="0"/>
      <w:autoSpaceDN w:val="0"/>
      <w:spacing w:after="0" w:line="240" w:lineRule="auto"/>
      <w:ind w:left="138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2019-01-22T19:21:00Z</dcterms:created>
  <dcterms:modified xsi:type="dcterms:W3CDTF">2019-01-22T19:22:00Z</dcterms:modified>
</cp:coreProperties>
</file>