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89" w:rsidRDefault="002F7B89" w:rsidP="002F7B89">
      <w:pPr>
        <w:pStyle w:val="Default"/>
        <w:rPr>
          <w:sz w:val="22"/>
          <w:szCs w:val="22"/>
        </w:rPr>
      </w:pPr>
      <w:r>
        <w:rPr>
          <w:b/>
          <w:bCs/>
          <w:sz w:val="23"/>
          <w:szCs w:val="23"/>
        </w:rPr>
        <w:t>Resident Intake</w:t>
      </w:r>
      <w:r>
        <w:rPr>
          <w:b/>
          <w:bCs/>
          <w:sz w:val="22"/>
          <w:szCs w:val="22"/>
        </w:rPr>
        <w:t xml:space="preserve"> </w:t>
      </w:r>
    </w:p>
    <w:p w:rsidR="002F7B89" w:rsidRDefault="002F7B89" w:rsidP="002F7B89">
      <w:pPr>
        <w:pStyle w:val="Default"/>
        <w:rPr>
          <w:sz w:val="22"/>
          <w:szCs w:val="22"/>
        </w:rPr>
      </w:pPr>
    </w:p>
    <w:p w:rsidR="002F7B89" w:rsidRDefault="002F7B89" w:rsidP="002F7B89">
      <w:pPr>
        <w:pStyle w:val="Default"/>
        <w:rPr>
          <w:sz w:val="22"/>
          <w:szCs w:val="22"/>
        </w:rPr>
      </w:pPr>
      <w:r>
        <w:rPr>
          <w:sz w:val="22"/>
          <w:szCs w:val="22"/>
        </w:rPr>
        <w:t xml:space="preserve">Issued By: Executive Director </w:t>
      </w:r>
    </w:p>
    <w:p w:rsidR="002F7B89" w:rsidRDefault="002F7B89" w:rsidP="002F7B89">
      <w:pPr>
        <w:pStyle w:val="Default"/>
        <w:rPr>
          <w:sz w:val="22"/>
          <w:szCs w:val="22"/>
        </w:rPr>
      </w:pPr>
      <w:r>
        <w:rPr>
          <w:sz w:val="22"/>
          <w:szCs w:val="22"/>
        </w:rPr>
        <w:t xml:space="preserve">Effective Date: December 1, 2009 </w:t>
      </w:r>
    </w:p>
    <w:p w:rsidR="002F7B89" w:rsidRDefault="002F7B89" w:rsidP="002F7B89">
      <w:pPr>
        <w:pStyle w:val="Default"/>
        <w:rPr>
          <w:sz w:val="22"/>
          <w:szCs w:val="22"/>
        </w:rPr>
      </w:pPr>
      <w:r>
        <w:rPr>
          <w:sz w:val="22"/>
          <w:szCs w:val="22"/>
        </w:rPr>
        <w:t xml:space="preserve">Updated: June 15, 2017 </w:t>
      </w:r>
    </w:p>
    <w:p w:rsidR="002F7B89" w:rsidRDefault="002F7B89" w:rsidP="002F7B89">
      <w:pPr>
        <w:pStyle w:val="Default"/>
        <w:rPr>
          <w:sz w:val="22"/>
          <w:szCs w:val="22"/>
        </w:rPr>
      </w:pPr>
    </w:p>
    <w:p w:rsidR="002F7B89" w:rsidRDefault="002F7B89" w:rsidP="002F7B89">
      <w:pPr>
        <w:pStyle w:val="Default"/>
        <w:rPr>
          <w:sz w:val="22"/>
          <w:szCs w:val="22"/>
        </w:rPr>
      </w:pPr>
      <w:r>
        <w:rPr>
          <w:sz w:val="22"/>
          <w:szCs w:val="22"/>
        </w:rPr>
        <w:t xml:space="preserve">After obtaining manager approval for an intake, the Direct Care Worker (DCW) will: </w:t>
      </w:r>
    </w:p>
    <w:p w:rsidR="002F7B89" w:rsidRDefault="002F7B89" w:rsidP="002F7B89">
      <w:pPr>
        <w:pStyle w:val="Default"/>
        <w:rPr>
          <w:sz w:val="22"/>
          <w:szCs w:val="22"/>
        </w:rPr>
      </w:pPr>
    </w:p>
    <w:p w:rsidR="002F7B89" w:rsidRDefault="002F7B89" w:rsidP="002F7B89">
      <w:pPr>
        <w:pStyle w:val="Default"/>
        <w:rPr>
          <w:sz w:val="22"/>
          <w:szCs w:val="22"/>
        </w:rPr>
      </w:pPr>
      <w:r>
        <w:rPr>
          <w:sz w:val="22"/>
          <w:szCs w:val="22"/>
        </w:rPr>
        <w:t xml:space="preserve">1. Arrange the details of the resident’s arrival with the referring agency/officer. </w:t>
      </w:r>
    </w:p>
    <w:p w:rsidR="002F7B89" w:rsidRDefault="002F7B89" w:rsidP="002F7B89">
      <w:pPr>
        <w:pStyle w:val="Default"/>
        <w:rPr>
          <w:sz w:val="22"/>
          <w:szCs w:val="22"/>
        </w:rPr>
      </w:pPr>
    </w:p>
    <w:p w:rsidR="002F7B89" w:rsidRDefault="002F7B89" w:rsidP="002F7B89">
      <w:pPr>
        <w:pStyle w:val="Default"/>
        <w:rPr>
          <w:sz w:val="22"/>
          <w:szCs w:val="22"/>
        </w:rPr>
      </w:pPr>
      <w:r>
        <w:rPr>
          <w:sz w:val="22"/>
          <w:szCs w:val="22"/>
        </w:rPr>
        <w:t xml:space="preserve">2. Notify Front Desk staff and Support Services staff of the estimated time of arrival (ETA) and co-ordinate the resident’s escort from the </w:t>
      </w:r>
      <w:proofErr w:type="spellStart"/>
      <w:r>
        <w:rPr>
          <w:sz w:val="22"/>
          <w:szCs w:val="22"/>
        </w:rPr>
        <w:t>parkade</w:t>
      </w:r>
      <w:proofErr w:type="spellEnd"/>
      <w:r>
        <w:rPr>
          <w:sz w:val="22"/>
          <w:szCs w:val="22"/>
        </w:rPr>
        <w:t xml:space="preserve"> to the 7</w:t>
      </w:r>
      <w:r>
        <w:rPr>
          <w:sz w:val="14"/>
          <w:szCs w:val="14"/>
        </w:rPr>
        <w:t xml:space="preserve">th </w:t>
      </w:r>
      <w:r>
        <w:rPr>
          <w:sz w:val="22"/>
          <w:szCs w:val="22"/>
        </w:rPr>
        <w:t xml:space="preserve">floor. </w:t>
      </w:r>
    </w:p>
    <w:p w:rsidR="002F7B89" w:rsidRDefault="002F7B89" w:rsidP="002F7B89">
      <w:pPr>
        <w:pStyle w:val="Default"/>
        <w:rPr>
          <w:sz w:val="22"/>
          <w:szCs w:val="22"/>
        </w:rPr>
      </w:pPr>
    </w:p>
    <w:p w:rsidR="002F7B89" w:rsidRPr="002F7B89" w:rsidRDefault="002F7B89" w:rsidP="002F7B89">
      <w:pPr>
        <w:pStyle w:val="Default"/>
        <w:rPr>
          <w:sz w:val="22"/>
          <w:szCs w:val="22"/>
        </w:rPr>
      </w:pPr>
      <w:r>
        <w:rPr>
          <w:sz w:val="22"/>
          <w:szCs w:val="22"/>
        </w:rPr>
        <w:t xml:space="preserve">3. If the resident’s accompaniment has a cell-phone, the DCW will arrange to be contacted directly when the party arrives at the facility. a. When the DCW is contacted, the Front Desk staff and Support Services personnel will be notified and the </w:t>
      </w:r>
      <w:proofErr w:type="spellStart"/>
      <w:r>
        <w:rPr>
          <w:sz w:val="22"/>
          <w:szCs w:val="22"/>
        </w:rPr>
        <w:t>parkade</w:t>
      </w:r>
      <w:proofErr w:type="spellEnd"/>
      <w:r>
        <w:rPr>
          <w:sz w:val="22"/>
          <w:szCs w:val="22"/>
        </w:rPr>
        <w:t xml:space="preserve"> will be opened by the Front Desk </w:t>
      </w:r>
      <w:r w:rsidRPr="002F7B89">
        <w:rPr>
          <w:sz w:val="22"/>
          <w:szCs w:val="22"/>
        </w:rPr>
        <w:t xml:space="preserve">staff. The DCW will meet the escort team in the </w:t>
      </w:r>
      <w:proofErr w:type="spellStart"/>
      <w:r w:rsidRPr="002F7B89">
        <w:rPr>
          <w:sz w:val="22"/>
          <w:szCs w:val="22"/>
        </w:rPr>
        <w:t>parkade</w:t>
      </w:r>
      <w:proofErr w:type="spellEnd"/>
      <w:r w:rsidRPr="002F7B89">
        <w:rPr>
          <w:sz w:val="22"/>
          <w:szCs w:val="22"/>
        </w:rPr>
        <w:t xml:space="preserve"> lobby. </w:t>
      </w:r>
    </w:p>
    <w:p w:rsidR="002F7B89" w:rsidRDefault="002F7B89" w:rsidP="002F7B89">
      <w:pPr>
        <w:pStyle w:val="Default"/>
        <w:rPr>
          <w:rFonts w:ascii="Courier New" w:hAnsi="Courier New" w:cs="Courier New"/>
          <w:sz w:val="22"/>
          <w:szCs w:val="22"/>
        </w:rPr>
      </w:pPr>
    </w:p>
    <w:p w:rsidR="002F7B89" w:rsidRDefault="002F7B89" w:rsidP="002F7B89">
      <w:pPr>
        <w:pStyle w:val="Default"/>
        <w:rPr>
          <w:rFonts w:ascii="Courier New" w:hAnsi="Courier New" w:cs="Courier New"/>
          <w:sz w:val="22"/>
          <w:szCs w:val="22"/>
        </w:rPr>
      </w:pPr>
      <w:r>
        <w:rPr>
          <w:sz w:val="22"/>
          <w:szCs w:val="22"/>
        </w:rPr>
        <w:t xml:space="preserve">4. If the accompaniment does not have a cell-phone, the Front Desk staff will monitor the </w:t>
      </w:r>
      <w:proofErr w:type="spellStart"/>
      <w:r>
        <w:rPr>
          <w:sz w:val="22"/>
          <w:szCs w:val="22"/>
        </w:rPr>
        <w:t>parkade</w:t>
      </w:r>
      <w:proofErr w:type="spellEnd"/>
      <w:r>
        <w:rPr>
          <w:sz w:val="22"/>
          <w:szCs w:val="22"/>
        </w:rPr>
        <w:t xml:space="preserve"> camera closely until the arrival of the expected party. a. The Front Desk staff will notify the Support Services staf</w:t>
      </w:r>
      <w:r>
        <w:rPr>
          <w:sz w:val="22"/>
          <w:szCs w:val="22"/>
        </w:rPr>
        <w:t xml:space="preserve">f and the DCW of their </w:t>
      </w:r>
      <w:r w:rsidRPr="002F7B89">
        <w:rPr>
          <w:sz w:val="22"/>
          <w:szCs w:val="22"/>
        </w:rPr>
        <w:t xml:space="preserve">arrival. </w:t>
      </w:r>
      <w:r w:rsidRPr="002F7B89">
        <w:rPr>
          <w:sz w:val="22"/>
          <w:szCs w:val="22"/>
        </w:rPr>
        <w:t xml:space="preserve">The DCW will meet the escort team in the </w:t>
      </w:r>
      <w:proofErr w:type="spellStart"/>
      <w:r w:rsidRPr="002F7B89">
        <w:rPr>
          <w:sz w:val="22"/>
          <w:szCs w:val="22"/>
        </w:rPr>
        <w:t>parkade</w:t>
      </w:r>
      <w:proofErr w:type="spellEnd"/>
      <w:r w:rsidRPr="002F7B89">
        <w:rPr>
          <w:sz w:val="22"/>
          <w:szCs w:val="22"/>
        </w:rPr>
        <w:t xml:space="preserve"> lobby.</w:t>
      </w:r>
      <w:r>
        <w:rPr>
          <w:rFonts w:ascii="Courier New" w:hAnsi="Courier New" w:cs="Courier New"/>
          <w:sz w:val="22"/>
          <w:szCs w:val="22"/>
        </w:rPr>
        <w:t xml:space="preserve"> </w:t>
      </w:r>
    </w:p>
    <w:p w:rsidR="002F7B89" w:rsidRDefault="002F7B89" w:rsidP="002F7B89">
      <w:pPr>
        <w:pStyle w:val="Default"/>
        <w:rPr>
          <w:rFonts w:ascii="Courier New" w:hAnsi="Courier New" w:cs="Courier New"/>
          <w:sz w:val="22"/>
          <w:szCs w:val="22"/>
        </w:rPr>
      </w:pPr>
    </w:p>
    <w:p w:rsidR="002F7B89" w:rsidRDefault="002F7B89" w:rsidP="002F7B89">
      <w:pPr>
        <w:pStyle w:val="Default"/>
        <w:rPr>
          <w:sz w:val="22"/>
          <w:szCs w:val="22"/>
        </w:rPr>
      </w:pPr>
      <w:r>
        <w:rPr>
          <w:sz w:val="22"/>
          <w:szCs w:val="22"/>
        </w:rPr>
        <w:t>5. Escort the resident and her accompaniment if necessary, to the 7</w:t>
      </w:r>
      <w:r>
        <w:rPr>
          <w:sz w:val="14"/>
          <w:szCs w:val="14"/>
        </w:rPr>
        <w:t xml:space="preserve">th </w:t>
      </w:r>
      <w:r>
        <w:rPr>
          <w:sz w:val="22"/>
          <w:szCs w:val="22"/>
        </w:rPr>
        <w:t xml:space="preserve">floor using the service elevator only. </w:t>
      </w:r>
    </w:p>
    <w:p w:rsidR="002F7B89" w:rsidRDefault="002F7B89" w:rsidP="002F7B89">
      <w:pPr>
        <w:pStyle w:val="Default"/>
        <w:rPr>
          <w:sz w:val="22"/>
          <w:szCs w:val="22"/>
        </w:rPr>
      </w:pPr>
    </w:p>
    <w:p w:rsidR="002F7B89" w:rsidRDefault="002F7B89" w:rsidP="002F7B89">
      <w:pPr>
        <w:pStyle w:val="Default"/>
        <w:spacing w:after="17"/>
        <w:rPr>
          <w:sz w:val="22"/>
          <w:szCs w:val="22"/>
        </w:rPr>
      </w:pPr>
      <w:r>
        <w:rPr>
          <w:sz w:val="22"/>
          <w:szCs w:val="22"/>
        </w:rPr>
        <w:t xml:space="preserve">6. Complete the following documentation within 12 hours of a resident’s arrival: </w:t>
      </w:r>
    </w:p>
    <w:p w:rsidR="002F7B89" w:rsidRPr="002F7B89" w:rsidRDefault="002F7B89" w:rsidP="002F7B89">
      <w:pPr>
        <w:pStyle w:val="Default"/>
        <w:numPr>
          <w:ilvl w:val="0"/>
          <w:numId w:val="4"/>
        </w:numPr>
        <w:spacing w:after="17"/>
        <w:rPr>
          <w:sz w:val="22"/>
          <w:szCs w:val="22"/>
        </w:rPr>
      </w:pPr>
      <w:r w:rsidRPr="002F7B89">
        <w:rPr>
          <w:sz w:val="22"/>
          <w:szCs w:val="22"/>
        </w:rPr>
        <w:t xml:space="preserve">Residential Intake Checklist </w:t>
      </w:r>
    </w:p>
    <w:p w:rsidR="002F7B89" w:rsidRPr="002F7B89" w:rsidRDefault="002F7B89" w:rsidP="002F7B89">
      <w:pPr>
        <w:pStyle w:val="Default"/>
        <w:numPr>
          <w:ilvl w:val="0"/>
          <w:numId w:val="4"/>
        </w:numPr>
        <w:spacing w:after="17"/>
        <w:rPr>
          <w:sz w:val="22"/>
          <w:szCs w:val="22"/>
        </w:rPr>
      </w:pPr>
      <w:r w:rsidRPr="002F7B89">
        <w:rPr>
          <w:sz w:val="22"/>
          <w:szCs w:val="22"/>
        </w:rPr>
        <w:t xml:space="preserve">48 Hour Assessment </w:t>
      </w:r>
      <w:bookmarkStart w:id="0" w:name="_GoBack"/>
      <w:bookmarkEnd w:id="0"/>
    </w:p>
    <w:p w:rsidR="002F7B89" w:rsidRPr="002F7B89" w:rsidRDefault="002F7B89" w:rsidP="002F7B89">
      <w:pPr>
        <w:pStyle w:val="Default"/>
        <w:numPr>
          <w:ilvl w:val="0"/>
          <w:numId w:val="4"/>
        </w:numPr>
        <w:spacing w:after="17"/>
        <w:rPr>
          <w:sz w:val="22"/>
          <w:szCs w:val="22"/>
        </w:rPr>
      </w:pPr>
      <w:r w:rsidRPr="002F7B89">
        <w:rPr>
          <w:sz w:val="22"/>
          <w:szCs w:val="22"/>
        </w:rPr>
        <w:t xml:space="preserve">Medical &amp; Risk Assessment </w:t>
      </w:r>
    </w:p>
    <w:p w:rsidR="002F7B89" w:rsidRPr="002F7B89" w:rsidRDefault="002F7B89" w:rsidP="002F7B89">
      <w:pPr>
        <w:pStyle w:val="Default"/>
        <w:numPr>
          <w:ilvl w:val="0"/>
          <w:numId w:val="4"/>
        </w:numPr>
        <w:spacing w:after="17"/>
        <w:rPr>
          <w:sz w:val="22"/>
          <w:szCs w:val="22"/>
        </w:rPr>
      </w:pPr>
      <w:r w:rsidRPr="002F7B89">
        <w:rPr>
          <w:sz w:val="22"/>
          <w:szCs w:val="22"/>
        </w:rPr>
        <w:t xml:space="preserve">Resident Confidentiality Agreement </w:t>
      </w:r>
    </w:p>
    <w:p w:rsidR="002F7B89" w:rsidRPr="002F7B89" w:rsidRDefault="002F7B89" w:rsidP="002F7B89">
      <w:pPr>
        <w:pStyle w:val="Default"/>
        <w:numPr>
          <w:ilvl w:val="0"/>
          <w:numId w:val="4"/>
        </w:numPr>
        <w:spacing w:after="17"/>
        <w:rPr>
          <w:sz w:val="22"/>
          <w:szCs w:val="22"/>
        </w:rPr>
      </w:pPr>
      <w:r w:rsidRPr="002F7B89">
        <w:rPr>
          <w:sz w:val="22"/>
          <w:szCs w:val="22"/>
        </w:rPr>
        <w:t xml:space="preserve">Residential Rules and Regulations </w:t>
      </w:r>
    </w:p>
    <w:p w:rsidR="002F7B89" w:rsidRPr="002F7B89" w:rsidRDefault="002F7B89" w:rsidP="002F7B89">
      <w:pPr>
        <w:pStyle w:val="Default"/>
        <w:numPr>
          <w:ilvl w:val="0"/>
          <w:numId w:val="4"/>
        </w:numPr>
        <w:spacing w:after="17"/>
        <w:rPr>
          <w:sz w:val="22"/>
          <w:szCs w:val="22"/>
        </w:rPr>
      </w:pPr>
      <w:r w:rsidRPr="002F7B89">
        <w:rPr>
          <w:sz w:val="22"/>
          <w:szCs w:val="22"/>
        </w:rPr>
        <w:t xml:space="preserve">Safety Plan </w:t>
      </w:r>
    </w:p>
    <w:p w:rsidR="002F7B89" w:rsidRPr="002F7B89" w:rsidRDefault="002F7B89" w:rsidP="002F7B89">
      <w:pPr>
        <w:pStyle w:val="Default"/>
        <w:numPr>
          <w:ilvl w:val="0"/>
          <w:numId w:val="4"/>
        </w:numPr>
        <w:spacing w:after="17"/>
        <w:rPr>
          <w:sz w:val="22"/>
          <w:szCs w:val="22"/>
        </w:rPr>
      </w:pPr>
      <w:r w:rsidRPr="002F7B89">
        <w:rPr>
          <w:sz w:val="22"/>
          <w:szCs w:val="22"/>
        </w:rPr>
        <w:t xml:space="preserve">7 North Safety Alert </w:t>
      </w:r>
    </w:p>
    <w:p w:rsidR="002F7B89" w:rsidRPr="002F7B89" w:rsidRDefault="002F7B89" w:rsidP="002F7B89">
      <w:pPr>
        <w:pStyle w:val="Default"/>
        <w:numPr>
          <w:ilvl w:val="0"/>
          <w:numId w:val="4"/>
        </w:numPr>
        <w:spacing w:after="17"/>
        <w:rPr>
          <w:sz w:val="22"/>
          <w:szCs w:val="22"/>
        </w:rPr>
      </w:pPr>
      <w:r w:rsidRPr="002F7B89">
        <w:rPr>
          <w:sz w:val="22"/>
          <w:szCs w:val="22"/>
        </w:rPr>
        <w:t xml:space="preserve">Resident Possession Inventory Log </w:t>
      </w:r>
    </w:p>
    <w:p w:rsidR="002F7B89" w:rsidRPr="002F7B89" w:rsidRDefault="002F7B89" w:rsidP="002F7B89">
      <w:pPr>
        <w:pStyle w:val="Default"/>
        <w:numPr>
          <w:ilvl w:val="0"/>
          <w:numId w:val="4"/>
        </w:numPr>
        <w:rPr>
          <w:sz w:val="22"/>
          <w:szCs w:val="22"/>
        </w:rPr>
      </w:pPr>
      <w:r w:rsidRPr="002F7B89">
        <w:rPr>
          <w:sz w:val="22"/>
          <w:szCs w:val="22"/>
        </w:rPr>
        <w:t xml:space="preserve">Room Inspection Checklist </w:t>
      </w:r>
    </w:p>
    <w:p w:rsidR="002F7B89" w:rsidRDefault="002F7B89" w:rsidP="002F7B89">
      <w:pPr>
        <w:pStyle w:val="Default"/>
        <w:rPr>
          <w:sz w:val="20"/>
          <w:szCs w:val="20"/>
        </w:rPr>
      </w:pPr>
    </w:p>
    <w:p w:rsidR="002F7B89" w:rsidRDefault="002F7B89" w:rsidP="002F7B89">
      <w:pPr>
        <w:pStyle w:val="Default"/>
        <w:rPr>
          <w:sz w:val="22"/>
          <w:szCs w:val="22"/>
        </w:rPr>
      </w:pPr>
      <w:r>
        <w:rPr>
          <w:sz w:val="22"/>
          <w:szCs w:val="22"/>
        </w:rPr>
        <w:t xml:space="preserve">7. Open a new file on the database and enter all relevant information as per the appropriate tabs. </w:t>
      </w:r>
    </w:p>
    <w:p w:rsidR="002F7B89" w:rsidRDefault="002F7B89" w:rsidP="002F7B89">
      <w:pPr>
        <w:pStyle w:val="Default"/>
        <w:rPr>
          <w:sz w:val="22"/>
          <w:szCs w:val="22"/>
        </w:rPr>
      </w:pPr>
    </w:p>
    <w:p w:rsidR="002F7B89" w:rsidRDefault="002F7B89" w:rsidP="002F7B89">
      <w:pPr>
        <w:pStyle w:val="Default"/>
        <w:rPr>
          <w:sz w:val="22"/>
          <w:szCs w:val="22"/>
        </w:rPr>
      </w:pPr>
      <w:r>
        <w:rPr>
          <w:sz w:val="22"/>
          <w:szCs w:val="22"/>
        </w:rPr>
        <w:t xml:space="preserve">8. Provide the new resident with an access key and fob. </w:t>
      </w:r>
    </w:p>
    <w:p w:rsidR="004A371B" w:rsidRDefault="002F7B89"/>
    <w:sectPr w:rsidR="004A371B" w:rsidSect="000A591A">
      <w:pgSz w:w="12240" w:h="16340"/>
      <w:pgMar w:top="856" w:right="900" w:bottom="1440" w:left="8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59E94B"/>
    <w:multiLevelType w:val="hybridMultilevel"/>
    <w:tmpl w:val="B3A5A6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666FD5"/>
    <w:multiLevelType w:val="hybridMultilevel"/>
    <w:tmpl w:val="9EF8E4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5D3A58"/>
    <w:multiLevelType w:val="hybridMultilevel"/>
    <w:tmpl w:val="A22E33AE"/>
    <w:lvl w:ilvl="0" w:tplc="AE6A8F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64354"/>
    <w:multiLevelType w:val="hybridMultilevel"/>
    <w:tmpl w:val="4CFCD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7D728"/>
    <w:multiLevelType w:val="hybridMultilevel"/>
    <w:tmpl w:val="4CB8E1C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B89"/>
    <w:rsid w:val="002F7B89"/>
    <w:rsid w:val="005A44F8"/>
    <w:rsid w:val="00B2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8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7B8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1</cp:revision>
  <dcterms:created xsi:type="dcterms:W3CDTF">2019-01-04T16:24:00Z</dcterms:created>
  <dcterms:modified xsi:type="dcterms:W3CDTF">2019-01-04T16:26:00Z</dcterms:modified>
</cp:coreProperties>
</file>