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2" w:rsidRPr="004A1412" w:rsidRDefault="004A1412" w:rsidP="004A1412">
      <w:pPr>
        <w:pStyle w:val="BodyText"/>
        <w:spacing w:before="6"/>
        <w:rPr>
          <w:b/>
          <w:sz w:val="28"/>
          <w:szCs w:val="28"/>
        </w:rPr>
      </w:pPr>
      <w:bookmarkStart w:id="0" w:name="_GoBack"/>
      <w:bookmarkEnd w:id="0"/>
    </w:p>
    <w:p w:rsidR="004A1412" w:rsidRPr="004A1412" w:rsidRDefault="004A1412" w:rsidP="004A1412">
      <w:pPr>
        <w:tabs>
          <w:tab w:val="left" w:pos="879"/>
          <w:tab w:val="left" w:pos="880"/>
        </w:tabs>
        <w:spacing w:before="101" w:after="16"/>
        <w:rPr>
          <w:b/>
          <w:sz w:val="28"/>
          <w:szCs w:val="28"/>
        </w:rPr>
      </w:pPr>
      <w:r w:rsidRPr="004A1412">
        <w:rPr>
          <w:b/>
          <w:w w:val="110"/>
          <w:sz w:val="28"/>
          <w:szCs w:val="28"/>
        </w:rPr>
        <w:t>P</w:t>
      </w:r>
      <w:r w:rsidRPr="004A1412">
        <w:rPr>
          <w:b/>
          <w:w w:val="110"/>
          <w:sz w:val="28"/>
          <w:szCs w:val="28"/>
        </w:rPr>
        <w:t>ersonal</w:t>
      </w:r>
      <w:r w:rsidRPr="004A1412">
        <w:rPr>
          <w:b/>
          <w:spacing w:val="-23"/>
          <w:w w:val="110"/>
          <w:sz w:val="28"/>
          <w:szCs w:val="28"/>
        </w:rPr>
        <w:t xml:space="preserve"> </w:t>
      </w:r>
      <w:r w:rsidRPr="004A1412">
        <w:rPr>
          <w:b/>
          <w:w w:val="110"/>
          <w:sz w:val="28"/>
          <w:szCs w:val="28"/>
        </w:rPr>
        <w:t>Belongings</w:t>
      </w:r>
      <w:r w:rsidRPr="004A1412">
        <w:rPr>
          <w:b/>
          <w:spacing w:val="-23"/>
          <w:w w:val="110"/>
          <w:sz w:val="28"/>
          <w:szCs w:val="28"/>
        </w:rPr>
        <w:t xml:space="preserve"> </w:t>
      </w:r>
      <w:r w:rsidRPr="004A1412">
        <w:rPr>
          <w:b/>
          <w:w w:val="110"/>
          <w:sz w:val="28"/>
          <w:szCs w:val="28"/>
        </w:rPr>
        <w:t>&amp;</w:t>
      </w:r>
      <w:r w:rsidRPr="004A1412">
        <w:rPr>
          <w:b/>
          <w:spacing w:val="-23"/>
          <w:w w:val="110"/>
          <w:sz w:val="28"/>
          <w:szCs w:val="28"/>
        </w:rPr>
        <w:t xml:space="preserve"> </w:t>
      </w:r>
      <w:r w:rsidRPr="004A1412">
        <w:rPr>
          <w:b/>
          <w:w w:val="110"/>
          <w:sz w:val="28"/>
          <w:szCs w:val="28"/>
        </w:rPr>
        <w:t>Storage</w:t>
      </w:r>
    </w:p>
    <w:p w:rsidR="004A1412" w:rsidRDefault="004A1412" w:rsidP="004A1412">
      <w:pPr>
        <w:pStyle w:val="BodyText"/>
        <w:spacing w:line="20" w:lineRule="exact"/>
        <w:ind w:left="123"/>
        <w:rPr>
          <w:sz w:val="2"/>
        </w:rPr>
      </w:pPr>
      <w:r>
        <w:rPr>
          <w:noProof/>
          <w:sz w:val="2"/>
        </w:rPr>
        <mc:AlternateContent>
          <mc:Choice Requires="wpg">
            <w:drawing>
              <wp:inline distT="0" distB="0" distL="0" distR="0">
                <wp:extent cx="5989955" cy="9525"/>
                <wp:effectExtent l="5080" t="635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3" name="Line 3"/>
                        <wps:cNvCnPr/>
                        <wps:spPr bwMode="auto">
                          <a:xfrm>
                            <a:off x="8" y="8"/>
                            <a:ext cx="9417"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">
                <v:line id="Line 3" o:spid="_x0000_s1027" style="position:absolute;visibility:visible;mso-wrap-style:square" from="8,8" to="9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wMcIAAADaAAAADwAAAGRycy9kb3ducmV2LnhtbESPQUsDMRSE70L/Q3iCN5utgpS1abEF&#10;wcsqtoXi7bF53V26eYnJs43/3giCx2FmvmEWq+xGdaaYBs8GZtMKFHHr7cCdgf3u+XYOKgmyxdEz&#10;GfimBKvl5GqBtfUXfqfzVjpVIJxqNNCLhFrr1PbkME19IC7e0UeHUmTstI14KXA36ruqetAOBy4L&#10;PQba9NSetl/OwHyW4votHNYfzas4l3PzGaQx5uY6Pz2CEsryH/5rv1gD9/B7pdw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FwMcIAAADaAAAADwAAAAAAAAAAAAAA&#10;AAChAgAAZHJzL2Rvd25yZXYueG1sUEsFBgAAAAAEAAQA+QAAAJADAAAAAA==&#10;" strokeweight=".25383mm"/>
                <w10:anchorlock/>
              </v:group>
            </w:pict>
          </mc:Fallback>
        </mc:AlternateContent>
      </w:r>
    </w:p>
    <w:p w:rsidR="004A1412" w:rsidRDefault="004A1412" w:rsidP="004A1412">
      <w:pPr>
        <w:pStyle w:val="BodyText"/>
        <w:spacing w:before="5"/>
        <w:rPr>
          <w:sz w:val="14"/>
        </w:rPr>
      </w:pPr>
    </w:p>
    <w:p w:rsidR="004A1412" w:rsidRDefault="004A1412" w:rsidP="004A1412">
      <w:pPr>
        <w:pStyle w:val="BodyText"/>
        <w:tabs>
          <w:tab w:val="left" w:pos="2427"/>
        </w:tabs>
        <w:spacing w:before="100" w:line="252" w:lineRule="exact"/>
        <w:ind w:left="159"/>
      </w:pPr>
      <w:r>
        <w:t>Department:</w:t>
      </w:r>
      <w:r>
        <w:tab/>
        <w:t>Emergency</w:t>
      </w:r>
      <w:r>
        <w:rPr>
          <w:spacing w:val="-4"/>
        </w:rPr>
        <w:t xml:space="preserve"> </w:t>
      </w:r>
      <w:r>
        <w:t>Shelter</w:t>
      </w:r>
    </w:p>
    <w:p w:rsidR="004A1412" w:rsidRDefault="004A1412" w:rsidP="004A1412">
      <w:pPr>
        <w:pStyle w:val="BodyText"/>
        <w:tabs>
          <w:tab w:val="left" w:pos="2427"/>
        </w:tabs>
        <w:spacing w:line="252" w:lineRule="exact"/>
        <w:ind w:left="160"/>
      </w:pPr>
      <w:r>
        <w:t>Approved</w:t>
      </w:r>
      <w:r>
        <w:rPr>
          <w:spacing w:val="-1"/>
        </w:rPr>
        <w:t xml:space="preserve"> </w:t>
      </w:r>
      <w:r>
        <w:t>By:</w:t>
      </w:r>
      <w:r>
        <w:tab/>
        <w:t>Planning</w:t>
      </w:r>
      <w:r>
        <w:rPr>
          <w:spacing w:val="-1"/>
        </w:rPr>
        <w:t xml:space="preserve"> </w:t>
      </w:r>
      <w:r>
        <w:t>Team</w:t>
      </w:r>
    </w:p>
    <w:p w:rsidR="004A1412" w:rsidRDefault="004A1412" w:rsidP="004A1412">
      <w:pPr>
        <w:pStyle w:val="BodyText"/>
        <w:tabs>
          <w:tab w:val="left" w:pos="2427"/>
        </w:tabs>
        <w:spacing w:before="2" w:line="252" w:lineRule="exact"/>
        <w:ind w:left="159"/>
      </w:pPr>
      <w:r>
        <w:t>Issue</w:t>
      </w:r>
      <w:r>
        <w:rPr>
          <w:spacing w:val="-1"/>
        </w:rPr>
        <w:t xml:space="preserve"> </w:t>
      </w:r>
      <w:r>
        <w:t>Date:</w:t>
      </w:r>
      <w:r>
        <w:tab/>
        <w:t>September</w:t>
      </w:r>
      <w:r>
        <w:rPr>
          <w:spacing w:val="-2"/>
        </w:rPr>
        <w:t xml:space="preserve"> </w:t>
      </w:r>
      <w:r>
        <w:t>2011</w:t>
      </w:r>
    </w:p>
    <w:p w:rsidR="004A1412" w:rsidRDefault="004A1412" w:rsidP="004A1412">
      <w:pPr>
        <w:pStyle w:val="BodyText"/>
        <w:tabs>
          <w:tab w:val="left" w:pos="2427"/>
        </w:tabs>
        <w:spacing w:line="252" w:lineRule="exact"/>
        <w:ind w:left="159"/>
      </w:pPr>
      <w:r>
        <w:t>Updated:</w:t>
      </w:r>
      <w:r>
        <w:tab/>
        <w:t>June</w:t>
      </w:r>
      <w:r>
        <w:rPr>
          <w:spacing w:val="-2"/>
        </w:rPr>
        <w:t xml:space="preserve"> </w:t>
      </w:r>
      <w:r>
        <w:t>2016</w:t>
      </w:r>
    </w:p>
    <w:p w:rsidR="004A1412" w:rsidRDefault="004A1412" w:rsidP="004A1412">
      <w:pPr>
        <w:pStyle w:val="BodyText"/>
        <w:spacing w:before="8"/>
        <w:rPr>
          <w:sz w:val="18"/>
        </w:rPr>
      </w:pPr>
      <w:r>
        <w:rPr>
          <w:noProof/>
        </w:rPr>
        <mc:AlternateContent>
          <mc:Choice Requires="wps">
            <w:drawing>
              <wp:anchor distT="0" distB="0" distL="0" distR="0" simplePos="0" relativeHeight="251659264" behindDoc="0" locked="0" layoutInCell="1" allowOverlap="1">
                <wp:simplePos x="0" y="0"/>
                <wp:positionH relativeFrom="page">
                  <wp:posOffset>895985</wp:posOffset>
                </wp:positionH>
                <wp:positionV relativeFrom="paragraph">
                  <wp:posOffset>165735</wp:posOffset>
                </wp:positionV>
                <wp:extent cx="5980430" cy="0"/>
                <wp:effectExtent l="10160" t="13335" r="10160"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05pt" to="541.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N0KAIAAE8EAAAOAAAAZHJzL2Uyb0RvYy54bWysVFHP2iAUfV+y/0B417baz2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" strokeweight=".25383mm">
                <w10:wrap type="topAndBottom" anchorx="page"/>
              </v:line>
            </w:pict>
          </mc:Fallback>
        </mc:AlternateContent>
      </w:r>
    </w:p>
    <w:p w:rsidR="004A1412" w:rsidRDefault="004A1412" w:rsidP="004A1412">
      <w:pPr>
        <w:pStyle w:val="BodyText"/>
        <w:spacing w:before="4"/>
        <w:rPr>
          <w:sz w:val="12"/>
        </w:rPr>
      </w:pPr>
    </w:p>
    <w:p w:rsidR="004A1412" w:rsidRDefault="004A1412" w:rsidP="004A1412">
      <w:pPr>
        <w:pStyle w:val="BodyText"/>
        <w:spacing w:before="100"/>
        <w:ind w:left="159"/>
      </w:pPr>
      <w:r>
        <w:rPr>
          <w:w w:val="115"/>
        </w:rPr>
        <w:t>Policy</w:t>
      </w:r>
    </w:p>
    <w:p w:rsidR="004A1412" w:rsidRDefault="004A1412" w:rsidP="004A1412">
      <w:pPr>
        <w:pStyle w:val="BodyText"/>
        <w:spacing w:before="10"/>
        <w:rPr>
          <w:sz w:val="21"/>
        </w:rPr>
      </w:pPr>
    </w:p>
    <w:p w:rsidR="004A1412" w:rsidRDefault="004A1412" w:rsidP="004A1412">
      <w:pPr>
        <w:pStyle w:val="BodyText"/>
        <w:ind w:left="160" w:right="393"/>
      </w:pPr>
      <w:r>
        <w:t xml:space="preserve">The Gateway of Hope will store and secure the personal belongings of guests to a maximum of </w:t>
      </w:r>
      <w:r>
        <w:rPr>
          <w:color w:val="FF0000"/>
        </w:rPr>
        <w:t xml:space="preserve">3 </w:t>
      </w:r>
      <w:r>
        <w:t>bags. Gateway of Hope will only be responsible for the safekeeping of those belongings which are tagged and placed in storage.</w:t>
      </w:r>
    </w:p>
    <w:p w:rsidR="004A1412" w:rsidRDefault="004A1412" w:rsidP="004A1412">
      <w:pPr>
        <w:pStyle w:val="BodyText"/>
        <w:spacing w:before="1"/>
      </w:pPr>
    </w:p>
    <w:p w:rsidR="004A1412" w:rsidRDefault="004A1412" w:rsidP="004A1412">
      <w:pPr>
        <w:pStyle w:val="BodyText"/>
        <w:ind w:left="160"/>
      </w:pPr>
      <w:r>
        <w:rPr>
          <w:w w:val="110"/>
        </w:rPr>
        <w:t>Procedure</w:t>
      </w:r>
    </w:p>
    <w:p w:rsidR="004A1412" w:rsidRDefault="004A1412" w:rsidP="004A1412">
      <w:pPr>
        <w:pStyle w:val="BodyText"/>
        <w:spacing w:before="10"/>
        <w:rPr>
          <w:sz w:val="21"/>
        </w:rPr>
      </w:pPr>
    </w:p>
    <w:p w:rsidR="004A1412" w:rsidRDefault="004A1412" w:rsidP="004A1412">
      <w:pPr>
        <w:pStyle w:val="BodyText"/>
        <w:ind w:left="160" w:right="304"/>
      </w:pPr>
      <w:r>
        <w:t>The Shelter Support worker or designate will provide information to the guest on the items and personal belongings that are permitted in the shelter bed area. The bed area is for daily living and not for storing a large amount of items.</w:t>
      </w:r>
    </w:p>
    <w:p w:rsidR="004A1412" w:rsidRDefault="004A1412" w:rsidP="004A1412">
      <w:pPr>
        <w:pStyle w:val="BodyText"/>
        <w:spacing w:before="1"/>
      </w:pPr>
    </w:p>
    <w:p w:rsidR="004A1412" w:rsidRDefault="004A1412" w:rsidP="004A1412">
      <w:pPr>
        <w:pStyle w:val="BodyText"/>
        <w:ind w:left="160" w:right="304"/>
      </w:pPr>
      <w:r>
        <w:t>A guest is not to store personal belongings of another individual in their bed area at any time. Failure to comply will result in a written warning being issued.</w:t>
      </w:r>
    </w:p>
    <w:p w:rsidR="004A1412" w:rsidRDefault="004A1412" w:rsidP="004A1412">
      <w:pPr>
        <w:pStyle w:val="BodyText"/>
        <w:spacing w:before="10"/>
        <w:rPr>
          <w:sz w:val="21"/>
        </w:rPr>
      </w:pPr>
    </w:p>
    <w:p w:rsidR="004A1412" w:rsidRDefault="004A1412" w:rsidP="004A1412">
      <w:pPr>
        <w:pStyle w:val="BodyText"/>
        <w:ind w:left="160" w:right="352"/>
      </w:pPr>
      <w:r>
        <w:t>All belongings requiring storage will be tagged with the guest’s name and secured by staff in the designated storage areas only.</w:t>
      </w:r>
    </w:p>
    <w:p w:rsidR="004A1412" w:rsidRDefault="004A1412" w:rsidP="004A1412">
      <w:pPr>
        <w:pStyle w:val="BodyText"/>
        <w:spacing w:before="1"/>
      </w:pPr>
    </w:p>
    <w:p w:rsidR="004A1412" w:rsidRDefault="004A1412" w:rsidP="004A1412">
      <w:pPr>
        <w:pStyle w:val="BodyText"/>
        <w:ind w:left="159" w:right="333"/>
      </w:pPr>
      <w:r>
        <w:t>A shelter guest’s belongings will be held for 14 days after discharge as per the exemption policy signed upon intake. After this time, the guest’s belongings will be disposed of by shelter staff unless other arrangements have been made.</w:t>
      </w:r>
    </w:p>
    <w:p w:rsidR="004A1412" w:rsidRDefault="004A1412" w:rsidP="004A1412">
      <w:pPr>
        <w:pStyle w:val="BodyText"/>
        <w:spacing w:before="1"/>
      </w:pPr>
    </w:p>
    <w:p w:rsidR="004A1412" w:rsidRDefault="004A1412" w:rsidP="004A1412">
      <w:pPr>
        <w:pStyle w:val="BodyText"/>
        <w:ind w:left="159" w:right="834"/>
      </w:pPr>
      <w:r>
        <w:t xml:space="preserve">Due to space limitations, all requests to hold belongings past 14 days need to be forwarded to the Emergency Shelter Supervisor for approval and </w:t>
      </w:r>
      <w:proofErr w:type="gramStart"/>
      <w:r>
        <w:t>may</w:t>
      </w:r>
      <w:proofErr w:type="gramEnd"/>
      <w:r>
        <w:t xml:space="preserve"> only be granted in exceptional cases.</w:t>
      </w:r>
    </w:p>
    <w:p w:rsidR="004A1412" w:rsidRDefault="004A1412" w:rsidP="004A1412">
      <w:pPr>
        <w:pStyle w:val="BodyText"/>
        <w:spacing w:before="10"/>
        <w:rPr>
          <w:sz w:val="21"/>
        </w:rPr>
      </w:pPr>
    </w:p>
    <w:p w:rsidR="004A1412" w:rsidRDefault="004A1412" w:rsidP="004A1412">
      <w:pPr>
        <w:pStyle w:val="BodyText"/>
        <w:ind w:left="159" w:right="314"/>
      </w:pPr>
      <w:r>
        <w:t>Prior to disposal, bags will be searched and all items deemed of value or legal importance such as personal items or records, official government documents, etc. will be removed and securely held for a reasonable amount of time or turned over to the appropriate authority.</w:t>
      </w:r>
    </w:p>
    <w:p w:rsidR="004A371B" w:rsidRDefault="004A1412"/>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3ED6"/>
    <w:multiLevelType w:val="multilevel"/>
    <w:tmpl w:val="A27ABDE0"/>
    <w:lvl w:ilvl="0">
      <w:start w:val="6"/>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5"/>
      <w:numFmt w:val="decimal"/>
      <w:lvlText w:val="%1.%2.%3"/>
      <w:lvlJc w:val="left"/>
      <w:pPr>
        <w:ind w:left="879" w:hanging="720"/>
        <w:jc w:val="left"/>
      </w:pPr>
      <w:rPr>
        <w:rFonts w:hint="default"/>
        <w:w w:val="100"/>
        <w:u w:val="single" w:color="000000"/>
      </w:rPr>
    </w:lvl>
    <w:lvl w:ilvl="3">
      <w:numFmt w:val="bullet"/>
      <w:lvlText w:val=""/>
      <w:lvlJc w:val="left"/>
      <w:pPr>
        <w:ind w:left="1292" w:hanging="567"/>
      </w:pPr>
      <w:rPr>
        <w:rFonts w:ascii="Symbol" w:eastAsia="Symbol" w:hAnsi="Symbol" w:cs="Symbol" w:hint="default"/>
        <w:w w:val="100"/>
        <w:sz w:val="22"/>
        <w:szCs w:val="22"/>
      </w:rPr>
    </w:lvl>
    <w:lvl w:ilvl="4">
      <w:numFmt w:val="bullet"/>
      <w:lvlText w:val="•"/>
      <w:lvlJc w:val="left"/>
      <w:pPr>
        <w:ind w:left="4120" w:hanging="567"/>
      </w:pPr>
      <w:rPr>
        <w:rFonts w:hint="default"/>
      </w:rPr>
    </w:lvl>
    <w:lvl w:ilvl="5">
      <w:numFmt w:val="bullet"/>
      <w:lvlText w:val="•"/>
      <w:lvlJc w:val="left"/>
      <w:pPr>
        <w:ind w:left="5060" w:hanging="567"/>
      </w:pPr>
      <w:rPr>
        <w:rFonts w:hint="default"/>
      </w:rPr>
    </w:lvl>
    <w:lvl w:ilvl="6">
      <w:numFmt w:val="bullet"/>
      <w:lvlText w:val="•"/>
      <w:lvlJc w:val="left"/>
      <w:pPr>
        <w:ind w:left="6000" w:hanging="567"/>
      </w:pPr>
      <w:rPr>
        <w:rFonts w:hint="default"/>
      </w:rPr>
    </w:lvl>
    <w:lvl w:ilvl="7">
      <w:numFmt w:val="bullet"/>
      <w:lvlText w:val="•"/>
      <w:lvlJc w:val="left"/>
      <w:pPr>
        <w:ind w:left="6940" w:hanging="567"/>
      </w:pPr>
      <w:rPr>
        <w:rFonts w:hint="default"/>
      </w:rPr>
    </w:lvl>
    <w:lvl w:ilvl="8">
      <w:numFmt w:val="bullet"/>
      <w:lvlText w:val="•"/>
      <w:lvlJc w:val="left"/>
      <w:pPr>
        <w:ind w:left="7880"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2"/>
    <w:rsid w:val="004A1412"/>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1412"/>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4A1412"/>
    <w:rPr>
      <w:rFonts w:ascii="Arial Narrow" w:eastAsia="Arial Narrow" w:hAnsi="Arial Narrow" w:cs="Arial Narrow"/>
    </w:rPr>
  </w:style>
  <w:style w:type="paragraph" w:styleId="ListParagraph">
    <w:name w:val="List Paragraph"/>
    <w:basedOn w:val="Normal"/>
    <w:uiPriority w:val="1"/>
    <w:qFormat/>
    <w:rsid w:val="004A1412"/>
    <w:pPr>
      <w:widowControl w:val="0"/>
      <w:autoSpaceDE w:val="0"/>
      <w:autoSpaceDN w:val="0"/>
      <w:spacing w:after="0" w:line="240" w:lineRule="auto"/>
      <w:ind w:left="879" w:hanging="566"/>
    </w:pPr>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1412"/>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4A1412"/>
    <w:rPr>
      <w:rFonts w:ascii="Arial Narrow" w:eastAsia="Arial Narrow" w:hAnsi="Arial Narrow" w:cs="Arial Narrow"/>
    </w:rPr>
  </w:style>
  <w:style w:type="paragraph" w:styleId="ListParagraph">
    <w:name w:val="List Paragraph"/>
    <w:basedOn w:val="Normal"/>
    <w:uiPriority w:val="1"/>
    <w:qFormat/>
    <w:rsid w:val="004A1412"/>
    <w:pPr>
      <w:widowControl w:val="0"/>
      <w:autoSpaceDE w:val="0"/>
      <w:autoSpaceDN w:val="0"/>
      <w:spacing w:after="0" w:line="240" w:lineRule="auto"/>
      <w:ind w:left="879" w:hanging="566"/>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2019-01-24T13:40:00Z</dcterms:created>
  <dcterms:modified xsi:type="dcterms:W3CDTF">2019-01-24T13:40:00Z</dcterms:modified>
</cp:coreProperties>
</file>