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FE" w:rsidRDefault="00031FF7" w:rsidP="00736242">
      <w:pPr>
        <w:pStyle w:val="Title"/>
        <w:rPr>
          <w:lang w:val="en-CA"/>
        </w:rPr>
      </w:pPr>
      <w:bookmarkStart w:id="0" w:name="_GoBack"/>
      <w:bookmarkEnd w:id="0"/>
      <w:r>
        <w:rPr>
          <w:lang w:val="en-CA"/>
        </w:rPr>
        <w:t>Consulting People with Lived Experience</w:t>
      </w:r>
      <w:r w:rsidR="00AA4D2D">
        <w:rPr>
          <w:lang w:val="en-CA"/>
        </w:rPr>
        <w:t xml:space="preserve"> </w:t>
      </w:r>
    </w:p>
    <w:p w:rsidR="005C5918" w:rsidRDefault="003E7C08" w:rsidP="0008212E">
      <w:r>
        <w:t>Following their formation in 2014</w:t>
      </w:r>
      <w:r w:rsidR="005C5918">
        <w:t xml:space="preserve"> as a result of the </w:t>
      </w:r>
      <w:r w:rsidR="006066BA">
        <w:t>A</w:t>
      </w:r>
      <w:r w:rsidR="005C5918">
        <w:t>nnual Conference on Ending Homelessness, the Lived Experience Advisory Council coined the phrase: “Nothing about us without us.” Salvation Army Emergency She</w:t>
      </w:r>
      <w:r w:rsidR="003A1FA9">
        <w:t>lter</w:t>
      </w:r>
      <w:r w:rsidR="00D74A32">
        <w:t>s</w:t>
      </w:r>
      <w:r w:rsidR="003A1FA9">
        <w:t xml:space="preserve"> are </w:t>
      </w:r>
      <w:r w:rsidR="00D74A32">
        <w:t>depended up</w:t>
      </w:r>
      <w:r w:rsidR="003A1FA9">
        <w:t xml:space="preserve">on </w:t>
      </w:r>
      <w:r w:rsidR="005C5918">
        <w:t>to include the voices of people with lived experience</w:t>
      </w:r>
      <w:r w:rsidR="003D23BF">
        <w:t xml:space="preserve"> </w:t>
      </w:r>
      <w:r w:rsidR="005C5918">
        <w:t>of homelessness</w:t>
      </w:r>
      <w:r w:rsidR="003D23BF">
        <w:t xml:space="preserve"> (PWLE)</w:t>
      </w:r>
      <w:r w:rsidR="005C5918">
        <w:t xml:space="preserve"> in their endeavors to plan, evaluate, and improve programs and practices.</w:t>
      </w:r>
    </w:p>
    <w:p w:rsidR="005C5918" w:rsidRDefault="005C5918" w:rsidP="0008212E">
      <w:r>
        <w:t>Situations where it is important and appropriate to solicit the input of clients (both current and former) as key stakeholders:</w:t>
      </w:r>
      <w:r w:rsidR="00D05E39">
        <w:t xml:space="preserve"> </w:t>
      </w:r>
    </w:p>
    <w:p w:rsidR="005C5918" w:rsidRDefault="005C5918" w:rsidP="005C5918">
      <w:pPr>
        <w:pStyle w:val="ListParagraph"/>
      </w:pPr>
      <w:r>
        <w:t>Building Design &amp; Use of Program Space</w:t>
      </w:r>
    </w:p>
    <w:p w:rsidR="005C5918" w:rsidRDefault="005C5918" w:rsidP="005C5918">
      <w:pPr>
        <w:pStyle w:val="ListParagraph"/>
      </w:pPr>
      <w:r>
        <w:t xml:space="preserve">Program </w:t>
      </w:r>
      <w:r w:rsidR="00930025">
        <w:t xml:space="preserve">Development and </w:t>
      </w:r>
      <w:r>
        <w:t>Evaluation</w:t>
      </w:r>
    </w:p>
    <w:p w:rsidR="005C5918" w:rsidRDefault="005C5918" w:rsidP="005C5918">
      <w:pPr>
        <w:pStyle w:val="ListParagraph"/>
      </w:pPr>
      <w:r>
        <w:t>Outcomes Tracking</w:t>
      </w:r>
    </w:p>
    <w:p w:rsidR="005C5918" w:rsidRDefault="005C5918" w:rsidP="005C5918">
      <w:pPr>
        <w:pStyle w:val="ListParagraph"/>
      </w:pPr>
      <w:r>
        <w:t>Community Needs</w:t>
      </w:r>
    </w:p>
    <w:p w:rsidR="005C5918" w:rsidRDefault="005C5918" w:rsidP="005C5918">
      <w:pPr>
        <w:pStyle w:val="ListParagraph"/>
      </w:pPr>
      <w:r>
        <w:t>Other Client-Based Research Projects (</w:t>
      </w:r>
      <w:r w:rsidR="003A1FA9">
        <w:t>whether conducted</w:t>
      </w:r>
      <w:r>
        <w:t xml:space="preserve"> internal</w:t>
      </w:r>
      <w:r w:rsidR="003A1FA9">
        <w:t>ly o</w:t>
      </w:r>
      <w:r>
        <w:t>r</w:t>
      </w:r>
      <w:r w:rsidR="003A1FA9">
        <w:t xml:space="preserve"> by</w:t>
      </w:r>
      <w:r>
        <w:t xml:space="preserve"> external</w:t>
      </w:r>
      <w:r w:rsidR="003A1FA9">
        <w:t xml:space="preserve"> researchers</w:t>
      </w:r>
      <w:r>
        <w:t>)</w:t>
      </w:r>
    </w:p>
    <w:p w:rsidR="003A1FA9" w:rsidRDefault="003A1FA9" w:rsidP="0008212E">
      <w:r>
        <w:t xml:space="preserve">When consulting those with lived experience of homelessness in order to receive input or better understand their perspective, consideration should be given to the following </w:t>
      </w:r>
      <w:r w:rsidR="006D67CA">
        <w:t>principles and ethical</w:t>
      </w:r>
      <w:r>
        <w:t xml:space="preserve"> issues:</w:t>
      </w:r>
    </w:p>
    <w:p w:rsidR="003737D1" w:rsidRPr="002429B6" w:rsidRDefault="003737D1" w:rsidP="002429B6">
      <w:pPr>
        <w:pStyle w:val="Heading3"/>
        <w:rPr>
          <w:rStyle w:val="Emphasis"/>
          <w:b/>
        </w:rPr>
      </w:pPr>
      <w:r w:rsidRPr="002429B6">
        <w:rPr>
          <w:rStyle w:val="Emphasis"/>
          <w:b/>
        </w:rPr>
        <w:t xml:space="preserve">Checking </w:t>
      </w:r>
      <w:r w:rsidR="00917B12">
        <w:rPr>
          <w:rStyle w:val="Emphasis"/>
          <w:b/>
        </w:rPr>
        <w:t>A</w:t>
      </w:r>
      <w:r w:rsidRPr="002429B6">
        <w:rPr>
          <w:rStyle w:val="Emphasis"/>
          <w:b/>
        </w:rPr>
        <w:t>ssumptions</w:t>
      </w:r>
    </w:p>
    <w:p w:rsidR="003737D1" w:rsidRDefault="003737D1" w:rsidP="0008212E">
      <w:r>
        <w:t xml:space="preserve">While completing a particular task or utilizing certain terminology may be straightforward for some individuals, for </w:t>
      </w:r>
      <w:r w:rsidRPr="00382CBB">
        <w:t>others</w:t>
      </w:r>
      <w:r w:rsidRPr="00382CBB">
        <w:rPr>
          <w:b/>
        </w:rPr>
        <w:t xml:space="preserve"> it may be a source of conflict </w:t>
      </w:r>
      <w:r>
        <w:rPr>
          <w:b/>
        </w:rPr>
        <w:t>and</w:t>
      </w:r>
      <w:r w:rsidRPr="00382CBB">
        <w:rPr>
          <w:b/>
        </w:rPr>
        <w:t xml:space="preserve"> emotionally triggering</w:t>
      </w:r>
      <w:r>
        <w:rPr>
          <w:b/>
        </w:rPr>
        <w:t xml:space="preserve"> or stigmatizing</w:t>
      </w:r>
      <w:r w:rsidR="00161DAF" w:rsidRPr="00161DAF">
        <w:t>.</w:t>
      </w:r>
      <w:r w:rsidRPr="00605C96">
        <w:t xml:space="preserve"> </w:t>
      </w:r>
      <w:r>
        <w:t xml:space="preserve">When working with PWLE, one must remove assumptions and consider </w:t>
      </w:r>
      <w:r w:rsidRPr="003737D1">
        <w:rPr>
          <w:b/>
        </w:rPr>
        <w:t>sources of discrimination and</w:t>
      </w:r>
      <w:r>
        <w:t xml:space="preserve"> </w:t>
      </w:r>
      <w:r w:rsidRPr="00E1015F">
        <w:rPr>
          <w:b/>
        </w:rPr>
        <w:t>barriers to meaningful engagement</w:t>
      </w:r>
      <w:r>
        <w:t xml:space="preserve">. These may include: </w:t>
      </w:r>
      <w:r w:rsidRPr="007B76DB">
        <w:t>language and communication</w:t>
      </w:r>
      <w:r w:rsidRPr="00917B12">
        <w:t>,</w:t>
      </w:r>
      <w:r>
        <w:t xml:space="preserve"> the availability of </w:t>
      </w:r>
      <w:r w:rsidRPr="007B76DB">
        <w:t>social supports</w:t>
      </w:r>
      <w:r w:rsidRPr="00917B12">
        <w:t xml:space="preserve">, </w:t>
      </w:r>
      <w:r w:rsidRPr="007B76DB">
        <w:t>the location and time of the activity</w:t>
      </w:r>
      <w:r>
        <w:t xml:space="preserve">, and the </w:t>
      </w:r>
      <w:r w:rsidRPr="007B76DB">
        <w:t>lack of information</w:t>
      </w:r>
      <w:r>
        <w:t xml:space="preserve"> about the activity or PWLE’s responsibilities</w:t>
      </w:r>
      <w:r w:rsidRPr="00161DAF">
        <w:t>.</w:t>
      </w:r>
      <w:r>
        <w:t xml:space="preserve"> One of the best ways to identify and address these barriers and assumptions is to </w:t>
      </w:r>
      <w:r>
        <w:rPr>
          <w:b/>
        </w:rPr>
        <w:t>seek the advic</w:t>
      </w:r>
      <w:r w:rsidRPr="00605C96">
        <w:rPr>
          <w:b/>
        </w:rPr>
        <w:t>e and</w:t>
      </w:r>
      <w:r>
        <w:t xml:space="preserve"> </w:t>
      </w:r>
      <w:r w:rsidRPr="00605C96">
        <w:rPr>
          <w:b/>
        </w:rPr>
        <w:t>collaborat</w:t>
      </w:r>
      <w:r>
        <w:rPr>
          <w:b/>
        </w:rPr>
        <w:t>ion of</w:t>
      </w:r>
      <w:r w:rsidRPr="00605C96">
        <w:rPr>
          <w:b/>
        </w:rPr>
        <w:t xml:space="preserve"> PWLE</w:t>
      </w:r>
      <w:r w:rsidRPr="007B76DB">
        <w:t xml:space="preserve"> (e.g. through advisory committees, focus groups led by peers)</w:t>
      </w:r>
      <w:r>
        <w:t xml:space="preserve">, who can help determine what these barriers are as well as provide solutions that account for their perspective and experiences. </w:t>
      </w:r>
    </w:p>
    <w:p w:rsidR="006D3D18" w:rsidRDefault="006D3D18" w:rsidP="002429B6">
      <w:pPr>
        <w:pStyle w:val="Heading3"/>
        <w:rPr>
          <w:rStyle w:val="Emphasis"/>
          <w:b/>
        </w:rPr>
      </w:pPr>
    </w:p>
    <w:p w:rsidR="001C04BA" w:rsidRPr="002429B6" w:rsidRDefault="006159DB" w:rsidP="002429B6">
      <w:pPr>
        <w:pStyle w:val="Heading3"/>
        <w:rPr>
          <w:rStyle w:val="Emphasis"/>
          <w:b/>
        </w:rPr>
      </w:pPr>
      <w:r w:rsidRPr="002429B6">
        <w:rPr>
          <w:rStyle w:val="Emphasis"/>
          <w:b/>
        </w:rPr>
        <w:lastRenderedPageBreak/>
        <w:t>Equity</w:t>
      </w:r>
    </w:p>
    <w:p w:rsidR="0014210E" w:rsidRDefault="00340DD4" w:rsidP="009809BF">
      <w:r>
        <w:t xml:space="preserve">Not only are PWLE the recipients of </w:t>
      </w:r>
      <w:r w:rsidR="003737D1">
        <w:t>services</w:t>
      </w:r>
      <w:r w:rsidR="009E3D98">
        <w:t>, but</w:t>
      </w:r>
      <w:r w:rsidR="003737D1">
        <w:t xml:space="preserve"> also</w:t>
      </w:r>
      <w:r w:rsidR="009E3D98">
        <w:t xml:space="preserve"> they</w:t>
      </w:r>
      <w:r w:rsidR="00C411B9">
        <w:t xml:space="preserve"> </w:t>
      </w:r>
      <w:r>
        <w:t xml:space="preserve">carry </w:t>
      </w:r>
      <w:r w:rsidRPr="00FE1BD8">
        <w:rPr>
          <w:b/>
        </w:rPr>
        <w:t xml:space="preserve">unique expert knowledge </w:t>
      </w:r>
      <w:r>
        <w:t xml:space="preserve">that is necessary when </w:t>
      </w:r>
      <w:r w:rsidRPr="00D05E39">
        <w:rPr>
          <w:b/>
        </w:rPr>
        <w:t>developing and designing</w:t>
      </w:r>
      <w:r>
        <w:t xml:space="preserve"> </w:t>
      </w:r>
      <w:r w:rsidRPr="00FE1BD8">
        <w:rPr>
          <w:b/>
        </w:rPr>
        <w:t>buildings, programs, and policies that best meet the needs</w:t>
      </w:r>
      <w:r>
        <w:t xml:space="preserve"> of individuals experiencing homelessness. PWLE should be </w:t>
      </w:r>
      <w:r w:rsidR="003737D1">
        <w:t xml:space="preserve">represented </w:t>
      </w:r>
      <w:r w:rsidR="0005427E">
        <w:t xml:space="preserve">at all levels of the organization and in </w:t>
      </w:r>
      <w:r w:rsidR="00F26810">
        <w:t>various</w:t>
      </w:r>
      <w:r w:rsidR="0042338E">
        <w:t xml:space="preserve"> </w:t>
      </w:r>
      <w:r w:rsidR="0005427E">
        <w:t xml:space="preserve">capacities, </w:t>
      </w:r>
      <w:r w:rsidR="00C411B9">
        <w:t xml:space="preserve">from </w:t>
      </w:r>
      <w:r w:rsidR="0005427E">
        <w:t>co-researchers and evaluators to members of committees and boards.</w:t>
      </w:r>
      <w:r w:rsidR="00C411B9">
        <w:t xml:space="preserve"> </w:t>
      </w:r>
      <w:r w:rsidR="007513C5">
        <w:t>Equitable practices should</w:t>
      </w:r>
      <w:r w:rsidR="00C411B9">
        <w:t xml:space="preserve"> be adopted, including </w:t>
      </w:r>
      <w:r w:rsidR="002B7361" w:rsidRPr="007B76DB">
        <w:t>compensation</w:t>
      </w:r>
      <w:r w:rsidR="002B7361">
        <w:t xml:space="preserve"> (e.g. honorariums)</w:t>
      </w:r>
      <w:r w:rsidR="00C411B9">
        <w:t xml:space="preserve"> for PWLE’</w:t>
      </w:r>
      <w:r w:rsidR="002B7361">
        <w:t xml:space="preserve">s time and insight </w:t>
      </w:r>
      <w:r w:rsidR="002B7361" w:rsidRPr="00917B12">
        <w:t xml:space="preserve">and </w:t>
      </w:r>
      <w:r w:rsidR="002B7361" w:rsidRPr="007B76DB">
        <w:t>suitable supports</w:t>
      </w:r>
      <w:r w:rsidR="002B7361">
        <w:t xml:space="preserve"> to facilitate their engagement (e.g. transit fares and meals</w:t>
      </w:r>
      <w:r w:rsidR="003737D1">
        <w:t xml:space="preserve">; proper training). Recognizing PWLE as collaborators and applying their insights in a meaningful way will help </w:t>
      </w:r>
      <w:r w:rsidR="003737D1" w:rsidRPr="00D05E39">
        <w:rPr>
          <w:b/>
        </w:rPr>
        <w:t>address power imbalances</w:t>
      </w:r>
      <w:r w:rsidR="003737D1">
        <w:t xml:space="preserve"> and ensure programs are </w:t>
      </w:r>
      <w:r w:rsidR="003737D1" w:rsidRPr="00D05E39">
        <w:rPr>
          <w:b/>
        </w:rPr>
        <w:t xml:space="preserve">person-centered </w:t>
      </w:r>
      <w:r w:rsidR="003737D1" w:rsidRPr="007B76DB">
        <w:t>and</w:t>
      </w:r>
      <w:r w:rsidR="003737D1" w:rsidRPr="00D05E39">
        <w:rPr>
          <w:b/>
        </w:rPr>
        <w:t xml:space="preserve"> holisti</w:t>
      </w:r>
      <w:r w:rsidR="003737D1">
        <w:rPr>
          <w:b/>
        </w:rPr>
        <w:t>c.</w:t>
      </w:r>
    </w:p>
    <w:p w:rsidR="00E53DC3" w:rsidRPr="002429B6" w:rsidRDefault="00E53DC3" w:rsidP="002429B6">
      <w:pPr>
        <w:pStyle w:val="Heading3"/>
        <w:rPr>
          <w:rStyle w:val="Emphasis"/>
          <w:b/>
        </w:rPr>
      </w:pPr>
      <w:r w:rsidRPr="002429B6">
        <w:rPr>
          <w:rStyle w:val="Emphasis"/>
          <w:b/>
        </w:rPr>
        <w:t>Autonomy</w:t>
      </w:r>
    </w:p>
    <w:p w:rsidR="00C411B9" w:rsidRPr="005E52AD" w:rsidRDefault="003737D1" w:rsidP="005E52AD">
      <w:pPr>
        <w:rPr>
          <w:rStyle w:val="Emphasis"/>
          <w:b w:val="0"/>
        </w:rPr>
      </w:pPr>
      <w:r>
        <w:t>E</w:t>
      </w:r>
      <w:r w:rsidR="00F26810">
        <w:t>ven if their valuable insight is</w:t>
      </w:r>
      <w:r>
        <w:t xml:space="preserve"> acknowledged</w:t>
      </w:r>
      <w:r w:rsidR="004904BC">
        <w:t>, PWL</w:t>
      </w:r>
      <w:r>
        <w:t xml:space="preserve">E are often </w:t>
      </w:r>
      <w:r w:rsidR="004904BC">
        <w:t xml:space="preserve">relegated to small, insignificant roles due to the misguided </w:t>
      </w:r>
      <w:r w:rsidR="00FE1BD8">
        <w:t>notion</w:t>
      </w:r>
      <w:r w:rsidR="004904BC">
        <w:t xml:space="preserve"> that they do not have the </w:t>
      </w:r>
      <w:r w:rsidR="004904BC" w:rsidRPr="00D05E39">
        <w:rPr>
          <w:b/>
        </w:rPr>
        <w:t>ability</w:t>
      </w:r>
      <w:r w:rsidR="004904BC">
        <w:t xml:space="preserve"> to engage in a more meaningful </w:t>
      </w:r>
      <w:r>
        <w:t>capacity</w:t>
      </w:r>
      <w:r w:rsidR="004904BC">
        <w:t>. Th</w:t>
      </w:r>
      <w:r w:rsidR="00650D78">
        <w:t xml:space="preserve">ere is a tendency to </w:t>
      </w:r>
      <w:r w:rsidR="000C16D3">
        <w:t>include</w:t>
      </w:r>
      <w:r w:rsidR="00650D78">
        <w:t xml:space="preserve"> PWLE</w:t>
      </w:r>
      <w:r w:rsidR="002A5F03">
        <w:t xml:space="preserve"> as</w:t>
      </w:r>
      <w:r w:rsidR="009D5E3F">
        <w:t xml:space="preserve"> a</w:t>
      </w:r>
      <w:r w:rsidR="002A5F03">
        <w:t xml:space="preserve"> means to </w:t>
      </w:r>
      <w:r>
        <w:t>meet a standard or guideline</w:t>
      </w:r>
      <w:r w:rsidR="00E92DFB">
        <w:t xml:space="preserve"> </w:t>
      </w:r>
      <w:r w:rsidR="00650D78">
        <w:t>without affording them any decision-making power</w:t>
      </w:r>
      <w:r w:rsidR="004904BC">
        <w:t xml:space="preserve">, a practice which is referred to as </w:t>
      </w:r>
      <w:r w:rsidR="004904BC" w:rsidRPr="00FE1BD8">
        <w:rPr>
          <w:b/>
        </w:rPr>
        <w:t>tokenism</w:t>
      </w:r>
      <w:r w:rsidR="004904BC" w:rsidRPr="00FE1BD8">
        <w:t>.</w:t>
      </w:r>
      <w:r w:rsidR="005E52AD">
        <w:t xml:space="preserve"> </w:t>
      </w:r>
      <w:r>
        <w:t xml:space="preserve">One way to combat this issue is to </w:t>
      </w:r>
      <w:r w:rsidRPr="007B76DB">
        <w:t>hire PWLE</w:t>
      </w:r>
      <w:r w:rsidR="00B251F8">
        <w:t xml:space="preserve">. </w:t>
      </w:r>
      <w:r>
        <w:t>P</w:t>
      </w:r>
      <w:r w:rsidR="00B251F8">
        <w:t xml:space="preserve">eer support workers provide a </w:t>
      </w:r>
      <w:r w:rsidR="00B251F8" w:rsidRPr="007B76DB">
        <w:t>source of support and trust</w:t>
      </w:r>
      <w:r w:rsidR="00B251F8" w:rsidRPr="00D7053A">
        <w:rPr>
          <w:b/>
        </w:rPr>
        <w:t xml:space="preserve"> </w:t>
      </w:r>
      <w:r w:rsidR="00B251F8">
        <w:t xml:space="preserve">that is not always attainable through traditional support workers. </w:t>
      </w:r>
      <w:r w:rsidR="000C16D3" w:rsidRPr="007B76DB">
        <w:rPr>
          <w:b/>
        </w:rPr>
        <w:t>Hiring PWLE</w:t>
      </w:r>
      <w:r w:rsidR="000C16D3">
        <w:t xml:space="preserve"> </w:t>
      </w:r>
      <w:r w:rsidR="000C16D3" w:rsidRPr="00D05E39">
        <w:rPr>
          <w:b/>
        </w:rPr>
        <w:t>recognizes and promo</w:t>
      </w:r>
      <w:r w:rsidR="00782963" w:rsidRPr="00D05E39">
        <w:rPr>
          <w:b/>
        </w:rPr>
        <w:t>tes their capacity and autonomy</w:t>
      </w:r>
      <w:r w:rsidR="00782963">
        <w:t xml:space="preserve">, empowering them and offering them a </w:t>
      </w:r>
      <w:r w:rsidR="00782963" w:rsidRPr="00D7053A">
        <w:rPr>
          <w:b/>
        </w:rPr>
        <w:t>sense of ownership</w:t>
      </w:r>
      <w:r w:rsidR="00782963">
        <w:t xml:space="preserve"> in the creation of solutions to end homelessness. </w:t>
      </w:r>
    </w:p>
    <w:p w:rsidR="006159DB" w:rsidRPr="002429B6" w:rsidRDefault="001C04BA" w:rsidP="002429B6">
      <w:pPr>
        <w:pStyle w:val="Heading3"/>
        <w:rPr>
          <w:rStyle w:val="Emphasis"/>
          <w:b/>
        </w:rPr>
      </w:pPr>
      <w:r w:rsidRPr="002429B6">
        <w:rPr>
          <w:rStyle w:val="Emphasis"/>
          <w:b/>
        </w:rPr>
        <w:t>Boundaries</w:t>
      </w:r>
      <w:r w:rsidR="003737D1" w:rsidRPr="002429B6">
        <w:rPr>
          <w:rStyle w:val="Emphasis"/>
          <w:b/>
        </w:rPr>
        <w:tab/>
      </w:r>
    </w:p>
    <w:p w:rsidR="001E188D" w:rsidRDefault="009F65AB" w:rsidP="00784BAB">
      <w:r>
        <w:t xml:space="preserve">Involving PWLE as equitable partners and </w:t>
      </w:r>
      <w:r w:rsidR="003737D1">
        <w:t xml:space="preserve">peers </w:t>
      </w:r>
      <w:r>
        <w:t xml:space="preserve">requires </w:t>
      </w:r>
      <w:r w:rsidR="0033253B">
        <w:t>establishing relationships that</w:t>
      </w:r>
      <w:r w:rsidR="00D74800">
        <w:t xml:space="preserve"> are</w:t>
      </w:r>
      <w:r w:rsidR="0033253B">
        <w:t xml:space="preserve"> </w:t>
      </w:r>
      <w:r w:rsidR="0033253B" w:rsidRPr="009D0E5E">
        <w:rPr>
          <w:b/>
        </w:rPr>
        <w:t>professional</w:t>
      </w:r>
      <w:r w:rsidR="003737D1">
        <w:rPr>
          <w:b/>
        </w:rPr>
        <w:t xml:space="preserve"> </w:t>
      </w:r>
      <w:r w:rsidR="0033253B" w:rsidRPr="009D0E5E">
        <w:rPr>
          <w:b/>
        </w:rPr>
        <w:t>but also genuine and reciprocal</w:t>
      </w:r>
      <w:r w:rsidR="0033253B">
        <w:t xml:space="preserve">. </w:t>
      </w:r>
      <w:r w:rsidR="003737D1">
        <w:t xml:space="preserve"> </w:t>
      </w:r>
      <w:r w:rsidR="0033253B">
        <w:t>Collaborators with lived experience should be included</w:t>
      </w:r>
      <w:r w:rsidR="00132339">
        <w:t xml:space="preserve"> and encouraged to </w:t>
      </w:r>
      <w:r w:rsidR="00132339" w:rsidRPr="009D0E5E">
        <w:rPr>
          <w:b/>
        </w:rPr>
        <w:t>partake</w:t>
      </w:r>
      <w:r w:rsidR="0033253B" w:rsidRPr="009D0E5E">
        <w:rPr>
          <w:b/>
        </w:rPr>
        <w:t xml:space="preserve"> in </w:t>
      </w:r>
      <w:r w:rsidR="009D0E5E" w:rsidRPr="009D0E5E">
        <w:rPr>
          <w:b/>
        </w:rPr>
        <w:t xml:space="preserve">organizational </w:t>
      </w:r>
      <w:r w:rsidR="0033253B" w:rsidRPr="009D0E5E">
        <w:rPr>
          <w:b/>
        </w:rPr>
        <w:t>meetings and</w:t>
      </w:r>
      <w:r w:rsidR="00132339" w:rsidRPr="009D0E5E">
        <w:rPr>
          <w:b/>
        </w:rPr>
        <w:t>/or social activities</w:t>
      </w:r>
      <w:r w:rsidR="003737D1">
        <w:rPr>
          <w:b/>
        </w:rPr>
        <w:t xml:space="preserve"> </w:t>
      </w:r>
      <w:r w:rsidR="003737D1" w:rsidRPr="00D218EE">
        <w:t>(e.g. Christmas luncheon)</w:t>
      </w:r>
      <w:r w:rsidR="00132339" w:rsidRPr="00D218EE">
        <w:t>,</w:t>
      </w:r>
      <w:r w:rsidR="00132339">
        <w:t xml:space="preserve"> </w:t>
      </w:r>
      <w:r w:rsidR="006673D7">
        <w:t>ensuring they are</w:t>
      </w:r>
      <w:r w:rsidR="0013656C">
        <w:t xml:space="preserve"> regarded as</w:t>
      </w:r>
      <w:r w:rsidR="006673D7">
        <w:t xml:space="preserve"> </w:t>
      </w:r>
      <w:r w:rsidR="00132339">
        <w:t>member</w:t>
      </w:r>
      <w:r w:rsidR="006673D7">
        <w:t>s</w:t>
      </w:r>
      <w:r w:rsidR="00132339">
        <w:t xml:space="preserve"> of the team</w:t>
      </w:r>
      <w:r w:rsidR="00AE64BA">
        <w:t xml:space="preserve">. They should be treated with </w:t>
      </w:r>
      <w:r w:rsidR="00C075C8">
        <w:t xml:space="preserve">dignity and </w:t>
      </w:r>
      <w:r w:rsidR="00AE64BA">
        <w:t xml:space="preserve">respect and </w:t>
      </w:r>
      <w:r w:rsidR="009D0E5E">
        <w:t xml:space="preserve">consulted when appropriate, but </w:t>
      </w:r>
      <w:r w:rsidR="009D0E5E" w:rsidRPr="009D0E5E">
        <w:rPr>
          <w:b/>
        </w:rPr>
        <w:t xml:space="preserve">not </w:t>
      </w:r>
      <w:r w:rsidR="001E188D">
        <w:rPr>
          <w:b/>
        </w:rPr>
        <w:t>be required</w:t>
      </w:r>
      <w:r w:rsidR="009D0E5E" w:rsidRPr="009D0E5E">
        <w:rPr>
          <w:b/>
        </w:rPr>
        <w:t xml:space="preserve"> to do things beyond the scope of their role or that are personal in nature.</w:t>
      </w:r>
      <w:r w:rsidR="009D0E5E">
        <w:t xml:space="preserve"> </w:t>
      </w:r>
      <w:r w:rsidR="009D0E5E" w:rsidRPr="009D0E5E">
        <w:rPr>
          <w:b/>
        </w:rPr>
        <w:t xml:space="preserve">Training sessions </w:t>
      </w:r>
      <w:r w:rsidR="009D0E5E" w:rsidRPr="00D74800">
        <w:t>should be provided</w:t>
      </w:r>
      <w:r w:rsidR="00D74800">
        <w:t xml:space="preserve"> for</w:t>
      </w:r>
      <w:r w:rsidR="009D0E5E">
        <w:t xml:space="preserve"> various stakeholders, including PWLE, on how to work together</w:t>
      </w:r>
      <w:r w:rsidR="003737D1">
        <w:t xml:space="preserve"> in a professional context.</w:t>
      </w:r>
      <w:r w:rsidR="009D0E5E">
        <w:t xml:space="preserve"> </w:t>
      </w:r>
      <w:r w:rsidR="00D74800">
        <w:t xml:space="preserve">It may also be helpful to </w:t>
      </w:r>
      <w:r w:rsidR="001E188D">
        <w:t xml:space="preserve">set up a </w:t>
      </w:r>
      <w:r w:rsidR="00D74800">
        <w:t>meeting prior to the co</w:t>
      </w:r>
      <w:r w:rsidR="001E188D">
        <w:t xml:space="preserve">mmencement of </w:t>
      </w:r>
      <w:r w:rsidR="00E50235">
        <w:t>any</w:t>
      </w:r>
      <w:r w:rsidR="001E188D">
        <w:t xml:space="preserve"> collaboration, </w:t>
      </w:r>
      <w:r w:rsidR="00D74800">
        <w:t xml:space="preserve">where </w:t>
      </w:r>
      <w:r w:rsidR="001E188D">
        <w:t xml:space="preserve">PWLE and other stakeholders can establish the parameters of their relationship and </w:t>
      </w:r>
      <w:r w:rsidR="001E188D" w:rsidRPr="001E188D">
        <w:rPr>
          <w:b/>
        </w:rPr>
        <w:t xml:space="preserve">guidelines for engagement </w:t>
      </w:r>
      <w:r w:rsidR="001E188D">
        <w:t>that are collectively constructed and agreed upon</w:t>
      </w:r>
      <w:r w:rsidR="003737D1">
        <w:t xml:space="preserve">. </w:t>
      </w:r>
    </w:p>
    <w:p w:rsidR="006D3D18" w:rsidRDefault="006D3D18" w:rsidP="002429B6">
      <w:pPr>
        <w:pStyle w:val="Heading3"/>
        <w:rPr>
          <w:rStyle w:val="Emphasis"/>
          <w:b/>
        </w:rPr>
      </w:pPr>
    </w:p>
    <w:p w:rsidR="006D3D18" w:rsidRDefault="006D3D18" w:rsidP="002429B6">
      <w:pPr>
        <w:pStyle w:val="Heading3"/>
        <w:rPr>
          <w:rStyle w:val="Emphasis"/>
          <w:b/>
        </w:rPr>
      </w:pPr>
    </w:p>
    <w:p w:rsidR="003737D1" w:rsidRPr="002429B6" w:rsidRDefault="003737D1" w:rsidP="002429B6">
      <w:pPr>
        <w:pStyle w:val="Heading3"/>
        <w:rPr>
          <w:rStyle w:val="Emphasis"/>
          <w:b/>
        </w:rPr>
      </w:pPr>
      <w:r w:rsidRPr="002429B6">
        <w:rPr>
          <w:rStyle w:val="Emphasis"/>
          <w:b/>
        </w:rPr>
        <w:lastRenderedPageBreak/>
        <w:t xml:space="preserve">Meaningful </w:t>
      </w:r>
      <w:r w:rsidR="00EA76E1" w:rsidRPr="002429B6">
        <w:rPr>
          <w:rStyle w:val="Emphasis"/>
          <w:b/>
        </w:rPr>
        <w:t>C</w:t>
      </w:r>
      <w:r w:rsidRPr="002429B6">
        <w:rPr>
          <w:rStyle w:val="Emphasis"/>
          <w:b/>
        </w:rPr>
        <w:t>onsent</w:t>
      </w:r>
      <w:r w:rsidR="00CC77FA" w:rsidRPr="002429B6">
        <w:rPr>
          <w:rStyle w:val="Emphasis"/>
          <w:b/>
        </w:rPr>
        <w:t xml:space="preserve"> and Confidentiality</w:t>
      </w:r>
    </w:p>
    <w:p w:rsidR="00CE1539" w:rsidRPr="00784BAB" w:rsidRDefault="003737D1" w:rsidP="00D05E39">
      <w:pPr>
        <w:tabs>
          <w:tab w:val="center" w:pos="4680"/>
        </w:tabs>
        <w:rPr>
          <w:color w:val="FF0000"/>
        </w:rPr>
      </w:pPr>
      <w:r>
        <w:t xml:space="preserve">In addition to establishing boundaries and equitable practices, it is necessary to account for the challenges, fears, and anxieties that may arise when individuals, particularly those in vulnerable situations, decide to share their stories and engage in activities as participants or collaborators.  The practices of informed consent and maintaining confidentiality are critical in </w:t>
      </w:r>
      <w:r>
        <w:rPr>
          <w:b/>
        </w:rPr>
        <w:t xml:space="preserve">promoting trust, </w:t>
      </w:r>
      <w:r w:rsidRPr="00BF67C0">
        <w:rPr>
          <w:b/>
        </w:rPr>
        <w:t>addressing underlying power dynamics</w:t>
      </w:r>
      <w:r>
        <w:t xml:space="preserve">, and </w:t>
      </w:r>
      <w:r w:rsidRPr="00BF67C0">
        <w:rPr>
          <w:b/>
        </w:rPr>
        <w:t>adopting a choice-focused and rights-based approach</w:t>
      </w:r>
      <w:r>
        <w:t xml:space="preserve"> to participant engagement. </w:t>
      </w:r>
      <w:r w:rsidRPr="007B76DB">
        <w:rPr>
          <w:b/>
        </w:rPr>
        <w:t>Informed or meaningful consent</w:t>
      </w:r>
      <w:r>
        <w:t xml:space="preserve"> refers to a </w:t>
      </w:r>
      <w:r w:rsidRPr="007B76DB">
        <w:t>voluntary agreement to participate that is based on an individual’s understanding of the activity’s purpose and the participant’s role and rights</w:t>
      </w:r>
      <w:r>
        <w:t xml:space="preserve">. Informed consent may be obtained </w:t>
      </w:r>
      <w:r w:rsidRPr="007B76DB">
        <w:t>orally or in written form (e.g. consent form)</w:t>
      </w:r>
      <w:r w:rsidRPr="00917B12">
        <w:t>.</w:t>
      </w:r>
      <w:r>
        <w:t xml:space="preserve"> </w:t>
      </w:r>
      <w:r w:rsidR="00D05E39" w:rsidRPr="007B76DB">
        <w:rPr>
          <w:b/>
          <w:color w:val="000000" w:themeColor="text1"/>
        </w:rPr>
        <w:t>Confidentiality</w:t>
      </w:r>
      <w:r w:rsidR="00D05E39" w:rsidRPr="002302D0">
        <w:rPr>
          <w:color w:val="000000" w:themeColor="text1"/>
        </w:rPr>
        <w:t xml:space="preserve"> is ensured by providing </w:t>
      </w:r>
      <w:r w:rsidRPr="007B76DB">
        <w:t>anonymity</w:t>
      </w:r>
      <w:r>
        <w:t xml:space="preserve">, for example, through the </w:t>
      </w:r>
      <w:r w:rsidRPr="007B76DB">
        <w:t>exclusion of names in discussions or written documents, the use of pseudonyms, and the secure storage of data containing personal information</w:t>
      </w:r>
      <w:r>
        <w:t>. Participants and/or collaborators must be assured that their opinions and thoughts will r</w:t>
      </w:r>
      <w:r w:rsidR="00D218EE">
        <w:t xml:space="preserve">emain confidential, meaning they will </w:t>
      </w:r>
      <w:r w:rsidR="00D05E39" w:rsidRPr="007B76DB">
        <w:t>not be shared with others (unless consent is provided</w:t>
      </w:r>
      <w:r w:rsidR="00D218EE">
        <w:t xml:space="preserve">), </w:t>
      </w:r>
      <w:r>
        <w:t>and</w:t>
      </w:r>
      <w:r w:rsidR="00D05E39">
        <w:t xml:space="preserve"> that these</w:t>
      </w:r>
      <w:r>
        <w:t xml:space="preserve"> will not have an impact on their housing and/</w:t>
      </w:r>
      <w:r w:rsidR="00D218EE">
        <w:t>or their relationship with TSA. Trauma-informed practices should also be adopted as part of this.</w:t>
      </w:r>
    </w:p>
    <w:p w:rsidR="001C04BA" w:rsidRPr="002429B6" w:rsidRDefault="00E53DC3" w:rsidP="002429B6">
      <w:pPr>
        <w:pStyle w:val="Heading3"/>
        <w:rPr>
          <w:rStyle w:val="Emphasis"/>
          <w:b/>
        </w:rPr>
      </w:pPr>
      <w:r w:rsidRPr="002429B6">
        <w:rPr>
          <w:rStyle w:val="Emphasis"/>
          <w:b/>
        </w:rPr>
        <w:t xml:space="preserve">Avoiding </w:t>
      </w:r>
      <w:r w:rsidR="00917B12">
        <w:rPr>
          <w:rStyle w:val="Emphasis"/>
          <w:b/>
        </w:rPr>
        <w:t>L</w:t>
      </w:r>
      <w:r w:rsidR="001C04BA" w:rsidRPr="002429B6">
        <w:rPr>
          <w:rStyle w:val="Emphasis"/>
          <w:b/>
        </w:rPr>
        <w:t>abel</w:t>
      </w:r>
      <w:r w:rsidRPr="002429B6">
        <w:rPr>
          <w:rStyle w:val="Emphasis"/>
          <w:b/>
        </w:rPr>
        <w:t xml:space="preserve">s and </w:t>
      </w:r>
      <w:r w:rsidR="00917B12">
        <w:rPr>
          <w:rStyle w:val="Emphasis"/>
          <w:b/>
        </w:rPr>
        <w:t>S</w:t>
      </w:r>
      <w:r w:rsidR="001C04BA" w:rsidRPr="002429B6">
        <w:rPr>
          <w:rStyle w:val="Emphasis"/>
          <w:b/>
        </w:rPr>
        <w:t>tereotypes</w:t>
      </w:r>
    </w:p>
    <w:p w:rsidR="00C075C8" w:rsidRDefault="0011112B" w:rsidP="004933AE">
      <w:r>
        <w:t xml:space="preserve">Language </w:t>
      </w:r>
      <w:r w:rsidR="003737D1">
        <w:t xml:space="preserve">has </w:t>
      </w:r>
      <w:r>
        <w:t xml:space="preserve">the capacity to </w:t>
      </w:r>
      <w:r w:rsidRPr="008857F2">
        <w:rPr>
          <w:b/>
        </w:rPr>
        <w:t>re-victimize and oppress individuals</w:t>
      </w:r>
      <w:r>
        <w:t xml:space="preserve">, </w:t>
      </w:r>
      <w:r w:rsidR="003737D1">
        <w:t xml:space="preserve">reinforcing existing inequalities </w:t>
      </w:r>
      <w:r w:rsidR="00D137DC">
        <w:t xml:space="preserve">and stereotypes. </w:t>
      </w:r>
      <w:r w:rsidR="008D44B2">
        <w:t xml:space="preserve">PWLE continue to be subjected to discrimination and </w:t>
      </w:r>
      <w:r w:rsidR="003737D1">
        <w:t xml:space="preserve">prejudices based on their housing status, class, race, and other sociocultural </w:t>
      </w:r>
      <w:r w:rsidR="00D218EE">
        <w:t xml:space="preserve">factors. </w:t>
      </w:r>
      <w:r w:rsidR="003737D1">
        <w:t>For this reason,</w:t>
      </w:r>
      <w:r w:rsidR="00CA4F01">
        <w:t xml:space="preserve"> it is important to employ </w:t>
      </w:r>
      <w:r w:rsidR="008D44B2" w:rsidRPr="008857F2">
        <w:rPr>
          <w:b/>
        </w:rPr>
        <w:t xml:space="preserve">inclusive </w:t>
      </w:r>
      <w:r w:rsidR="00CA4F01" w:rsidRPr="008857F2">
        <w:rPr>
          <w:b/>
        </w:rPr>
        <w:t xml:space="preserve">language </w:t>
      </w:r>
      <w:r w:rsidR="00CA4F01">
        <w:t xml:space="preserve">that avoids the perpetuation of </w:t>
      </w:r>
      <w:r w:rsidR="003737D1">
        <w:t xml:space="preserve">labels </w:t>
      </w:r>
      <w:r w:rsidR="00CA4F01">
        <w:t>and generalization</w:t>
      </w:r>
      <w:r w:rsidR="008D44B2">
        <w:t>s</w:t>
      </w:r>
      <w:r w:rsidR="003E5114">
        <w:t>,</w:t>
      </w:r>
      <w:r w:rsidR="004E483E">
        <w:t xml:space="preserve"> and that is not emotionally </w:t>
      </w:r>
      <w:r w:rsidR="008857F2">
        <w:t>triggering and</w:t>
      </w:r>
      <w:r w:rsidR="004E483E">
        <w:t xml:space="preserve"> oppressive</w:t>
      </w:r>
      <w:r w:rsidR="00E66102">
        <w:t xml:space="preserve">. </w:t>
      </w:r>
      <w:r w:rsidR="008857F2">
        <w:t xml:space="preserve">PWLE should be </w:t>
      </w:r>
      <w:r w:rsidR="008857F2" w:rsidRPr="00D05E39">
        <w:rPr>
          <w:b/>
        </w:rPr>
        <w:t xml:space="preserve">involved in the </w:t>
      </w:r>
      <w:r w:rsidR="003E5114" w:rsidRPr="003737D1">
        <w:rPr>
          <w:b/>
        </w:rPr>
        <w:t>fo</w:t>
      </w:r>
      <w:r w:rsidR="003E5114">
        <w:rPr>
          <w:b/>
        </w:rPr>
        <w:t>rmulation</w:t>
      </w:r>
      <w:r w:rsidR="008857F2" w:rsidRPr="008857F2">
        <w:rPr>
          <w:b/>
        </w:rPr>
        <w:t xml:space="preserve"> of terminology </w:t>
      </w:r>
      <w:r w:rsidR="003737D1">
        <w:rPr>
          <w:b/>
        </w:rPr>
        <w:t>utilized within</w:t>
      </w:r>
      <w:r w:rsidR="008857F2" w:rsidRPr="008857F2">
        <w:rPr>
          <w:b/>
        </w:rPr>
        <w:t xml:space="preserve"> the organization</w:t>
      </w:r>
      <w:r w:rsidR="008857F2">
        <w:t>, including their own title as collaborators</w:t>
      </w:r>
      <w:r w:rsidR="003737D1">
        <w:t xml:space="preserve"> or employees</w:t>
      </w:r>
      <w:r w:rsidR="008857F2">
        <w:t xml:space="preserve">, </w:t>
      </w:r>
      <w:r w:rsidR="008857F2" w:rsidRPr="007B76DB">
        <w:t>helping determine how they want and should be represented.</w:t>
      </w:r>
      <w:r w:rsidR="004E483E">
        <w:t xml:space="preserve"> </w:t>
      </w:r>
      <w:r w:rsidR="003E5114">
        <w:t xml:space="preserve">The provision of </w:t>
      </w:r>
      <w:r w:rsidR="003E5114" w:rsidRPr="003E5114">
        <w:rPr>
          <w:b/>
        </w:rPr>
        <w:t xml:space="preserve">anti-oppressive training and adoption of anti-oppressive terminology </w:t>
      </w:r>
      <w:r w:rsidR="003E5114">
        <w:t xml:space="preserve">by all members of the organization will also help combat the issues of labelling and stereotyping. </w:t>
      </w:r>
    </w:p>
    <w:p w:rsidR="003A1FA9" w:rsidRDefault="003A1FA9" w:rsidP="0008212E">
      <w:r>
        <w:t xml:space="preserve">Please see also the “Nothing </w:t>
      </w:r>
      <w:proofErr w:type="gramStart"/>
      <w:r>
        <w:t>About Us Without</w:t>
      </w:r>
      <w:proofErr w:type="gramEnd"/>
      <w:r>
        <w:t xml:space="preserve"> Us” resources on The Homeless Hub:</w:t>
      </w:r>
    </w:p>
    <w:p w:rsidR="006159DB" w:rsidRDefault="007B76DB" w:rsidP="0008212E">
      <w:pPr>
        <w:rPr>
          <w:rStyle w:val="Hyperlink"/>
        </w:rPr>
      </w:pPr>
      <w:hyperlink r:id="rId9" w:history="1">
        <w:r w:rsidR="00707827" w:rsidRPr="00707827">
          <w:rPr>
            <w:rStyle w:val="Hyperlink"/>
          </w:rPr>
          <w:t>http://homelesshub.ca/NothingAboutUsWithoutUs</w:t>
        </w:r>
      </w:hyperlink>
    </w:p>
    <w:sectPr w:rsidR="006159DB" w:rsidSect="00D74A32">
      <w:footerReference w:type="default" r:id="rId10"/>
      <w:endnotePr>
        <w:numFmt w:val="decimal"/>
      </w:endnotePr>
      <w:pgSz w:w="12240" w:h="15840"/>
      <w:pgMar w:top="1134" w:right="1134" w:bottom="1134" w:left="1134" w:header="720" w:footer="567" w:gutter="0"/>
      <w:pgNumType w:start="68"/>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87" w:rsidRDefault="00322887" w:rsidP="00D632CA">
      <w:r>
        <w:separator/>
      </w:r>
    </w:p>
    <w:p w:rsidR="00322887" w:rsidRDefault="00322887" w:rsidP="00D632CA"/>
  </w:endnote>
  <w:endnote w:type="continuationSeparator" w:id="0">
    <w:p w:rsidR="00322887" w:rsidRDefault="00322887" w:rsidP="00D632CA">
      <w:r>
        <w:continuationSeparator/>
      </w:r>
    </w:p>
    <w:p w:rsidR="00322887" w:rsidRDefault="00322887"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12" w:rsidRPr="00CF529B" w:rsidRDefault="00437112" w:rsidP="00D74A32">
    <w:pPr>
      <w:pStyle w:val="Footer"/>
      <w:ind w:firstLine="720"/>
      <w:jc w:val="center"/>
    </w:pPr>
    <w:r>
      <w:rPr>
        <w:noProof/>
        <w:lang w:val="en-CA" w:eastAsia="en-CA"/>
      </w:rPr>
      <w:drawing>
        <wp:anchor distT="0" distB="0" distL="114300" distR="114300" simplePos="0" relativeHeight="251657216" behindDoc="1" locked="0" layoutInCell="1" allowOverlap="1" wp14:anchorId="34CDE044" wp14:editId="59215F14">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t>Emergency Shelter Operating Principles – Social Services Canada &amp; Bermuda</w:t>
    </w:r>
    <w:r>
      <w:tab/>
      <w:t xml:space="preserve">   </w:t>
    </w:r>
    <w:sdt>
      <w:sdtPr>
        <w:id w:val="-1595774226"/>
        <w:docPartObj>
          <w:docPartGallery w:val="Page Numbers (Bottom of Page)"/>
          <w:docPartUnique/>
        </w:docPartObj>
      </w:sdtPr>
      <w:sdtEndPr>
        <w:rPr>
          <w:noProof/>
        </w:rPr>
      </w:sdtEndPr>
      <w:sdtContent>
        <w:r>
          <w:fldChar w:fldCharType="begin"/>
        </w:r>
        <w:r w:rsidRPr="001B0D63">
          <w:instrText xml:space="preserve"> PAGE   \* MERGEFORMAT </w:instrText>
        </w:r>
        <w:r>
          <w:fldChar w:fldCharType="separate"/>
        </w:r>
        <w:r w:rsidR="007B76DB">
          <w:rPr>
            <w:noProof/>
          </w:rPr>
          <w:t>69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87" w:rsidRDefault="00322887" w:rsidP="00D632CA">
      <w:r>
        <w:separator/>
      </w:r>
    </w:p>
    <w:p w:rsidR="00322887" w:rsidRDefault="00322887" w:rsidP="00D632CA"/>
  </w:footnote>
  <w:footnote w:type="continuationSeparator" w:id="0">
    <w:p w:rsidR="00322887" w:rsidRDefault="00322887" w:rsidP="00D632CA">
      <w:r>
        <w:continuationSeparator/>
      </w:r>
    </w:p>
    <w:p w:rsidR="00322887" w:rsidRDefault="00322887" w:rsidP="00D632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35pt;height:224.35pt;visibility:visible;mso-wrap-style:square" o:bullet="t">
        <v:imagedata r:id="rId1" o:title="WebSearch_link_Building[1]"/>
      </v:shape>
    </w:pict>
  </w:numPicBullet>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3C5D5C"/>
    <w:multiLevelType w:val="hybridMultilevel"/>
    <w:tmpl w:val="A7223210"/>
    <w:lvl w:ilvl="0" w:tplc="03E81D5E">
      <w:start w:val="1"/>
      <w:numFmt w:val="bullet"/>
      <w:lvlText w:val=""/>
      <w:lvlPicBulletId w:val="0"/>
      <w:lvlJc w:val="left"/>
      <w:pPr>
        <w:tabs>
          <w:tab w:val="num" w:pos="720"/>
        </w:tabs>
        <w:ind w:left="720" w:hanging="360"/>
      </w:pPr>
      <w:rPr>
        <w:rFonts w:ascii="Symbol" w:hAnsi="Symbol" w:hint="default"/>
      </w:rPr>
    </w:lvl>
    <w:lvl w:ilvl="1" w:tplc="0A98EAF4" w:tentative="1">
      <w:start w:val="1"/>
      <w:numFmt w:val="bullet"/>
      <w:lvlText w:val=""/>
      <w:lvlJc w:val="left"/>
      <w:pPr>
        <w:tabs>
          <w:tab w:val="num" w:pos="1440"/>
        </w:tabs>
        <w:ind w:left="1440" w:hanging="360"/>
      </w:pPr>
      <w:rPr>
        <w:rFonts w:ascii="Symbol" w:hAnsi="Symbol" w:hint="default"/>
      </w:rPr>
    </w:lvl>
    <w:lvl w:ilvl="2" w:tplc="5150DDE8" w:tentative="1">
      <w:start w:val="1"/>
      <w:numFmt w:val="bullet"/>
      <w:lvlText w:val=""/>
      <w:lvlJc w:val="left"/>
      <w:pPr>
        <w:tabs>
          <w:tab w:val="num" w:pos="2160"/>
        </w:tabs>
        <w:ind w:left="2160" w:hanging="360"/>
      </w:pPr>
      <w:rPr>
        <w:rFonts w:ascii="Symbol" w:hAnsi="Symbol" w:hint="default"/>
      </w:rPr>
    </w:lvl>
    <w:lvl w:ilvl="3" w:tplc="D14E2A10" w:tentative="1">
      <w:start w:val="1"/>
      <w:numFmt w:val="bullet"/>
      <w:lvlText w:val=""/>
      <w:lvlJc w:val="left"/>
      <w:pPr>
        <w:tabs>
          <w:tab w:val="num" w:pos="2880"/>
        </w:tabs>
        <w:ind w:left="2880" w:hanging="360"/>
      </w:pPr>
      <w:rPr>
        <w:rFonts w:ascii="Symbol" w:hAnsi="Symbol" w:hint="default"/>
      </w:rPr>
    </w:lvl>
    <w:lvl w:ilvl="4" w:tplc="32EE4CDE" w:tentative="1">
      <w:start w:val="1"/>
      <w:numFmt w:val="bullet"/>
      <w:lvlText w:val=""/>
      <w:lvlJc w:val="left"/>
      <w:pPr>
        <w:tabs>
          <w:tab w:val="num" w:pos="3600"/>
        </w:tabs>
        <w:ind w:left="3600" w:hanging="360"/>
      </w:pPr>
      <w:rPr>
        <w:rFonts w:ascii="Symbol" w:hAnsi="Symbol" w:hint="default"/>
      </w:rPr>
    </w:lvl>
    <w:lvl w:ilvl="5" w:tplc="3A706066" w:tentative="1">
      <w:start w:val="1"/>
      <w:numFmt w:val="bullet"/>
      <w:lvlText w:val=""/>
      <w:lvlJc w:val="left"/>
      <w:pPr>
        <w:tabs>
          <w:tab w:val="num" w:pos="4320"/>
        </w:tabs>
        <w:ind w:left="4320" w:hanging="360"/>
      </w:pPr>
      <w:rPr>
        <w:rFonts w:ascii="Symbol" w:hAnsi="Symbol" w:hint="default"/>
      </w:rPr>
    </w:lvl>
    <w:lvl w:ilvl="6" w:tplc="A0648C32" w:tentative="1">
      <w:start w:val="1"/>
      <w:numFmt w:val="bullet"/>
      <w:lvlText w:val=""/>
      <w:lvlJc w:val="left"/>
      <w:pPr>
        <w:tabs>
          <w:tab w:val="num" w:pos="5040"/>
        </w:tabs>
        <w:ind w:left="5040" w:hanging="360"/>
      </w:pPr>
      <w:rPr>
        <w:rFonts w:ascii="Symbol" w:hAnsi="Symbol" w:hint="default"/>
      </w:rPr>
    </w:lvl>
    <w:lvl w:ilvl="7" w:tplc="F9EEC6D4" w:tentative="1">
      <w:start w:val="1"/>
      <w:numFmt w:val="bullet"/>
      <w:lvlText w:val=""/>
      <w:lvlJc w:val="left"/>
      <w:pPr>
        <w:tabs>
          <w:tab w:val="num" w:pos="5760"/>
        </w:tabs>
        <w:ind w:left="5760" w:hanging="360"/>
      </w:pPr>
      <w:rPr>
        <w:rFonts w:ascii="Symbol" w:hAnsi="Symbol" w:hint="default"/>
      </w:rPr>
    </w:lvl>
    <w:lvl w:ilvl="8" w:tplc="2A928BD2" w:tentative="1">
      <w:start w:val="1"/>
      <w:numFmt w:val="bullet"/>
      <w:lvlText w:val=""/>
      <w:lvlJc w:val="left"/>
      <w:pPr>
        <w:tabs>
          <w:tab w:val="num" w:pos="6480"/>
        </w:tabs>
        <w:ind w:left="6480" w:hanging="360"/>
      </w:pPr>
      <w:rPr>
        <w:rFonts w:ascii="Symbol" w:hAnsi="Symbol" w:hint="default"/>
      </w:rPr>
    </w:lvl>
  </w:abstractNum>
  <w:abstractNum w:abstractNumId="12">
    <w:nsid w:val="0A9F368B"/>
    <w:multiLevelType w:val="hybridMultilevel"/>
    <w:tmpl w:val="44B8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D3389F"/>
    <w:multiLevelType w:val="hybridMultilevel"/>
    <w:tmpl w:val="DE38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85BF9"/>
    <w:multiLevelType w:val="hybridMultilevel"/>
    <w:tmpl w:val="5A50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94FFC"/>
    <w:multiLevelType w:val="multilevel"/>
    <w:tmpl w:val="80F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B7897"/>
    <w:multiLevelType w:val="multilevel"/>
    <w:tmpl w:val="2DC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EC2515"/>
    <w:multiLevelType w:val="hybridMultilevel"/>
    <w:tmpl w:val="42C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F74ED"/>
    <w:multiLevelType w:val="hybridMultilevel"/>
    <w:tmpl w:val="032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C61E4"/>
    <w:multiLevelType w:val="hybridMultilevel"/>
    <w:tmpl w:val="5EB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A790B"/>
    <w:multiLevelType w:val="hybridMultilevel"/>
    <w:tmpl w:val="DDA81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E0867"/>
    <w:multiLevelType w:val="hybridMultilevel"/>
    <w:tmpl w:val="0C9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641F9"/>
    <w:multiLevelType w:val="multilevel"/>
    <w:tmpl w:val="604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D758A"/>
    <w:multiLevelType w:val="multilevel"/>
    <w:tmpl w:val="ED3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3"/>
  </w:num>
  <w:num w:numId="16">
    <w:abstractNumId w:val="15"/>
  </w:num>
  <w:num w:numId="17">
    <w:abstractNumId w:val="19"/>
  </w:num>
  <w:num w:numId="18">
    <w:abstractNumId w:val="10"/>
  </w:num>
  <w:num w:numId="19">
    <w:abstractNumId w:val="38"/>
  </w:num>
  <w:num w:numId="20">
    <w:abstractNumId w:val="41"/>
  </w:num>
  <w:num w:numId="21">
    <w:abstractNumId w:val="25"/>
  </w:num>
  <w:num w:numId="22">
    <w:abstractNumId w:val="18"/>
  </w:num>
  <w:num w:numId="23">
    <w:abstractNumId w:val="28"/>
  </w:num>
  <w:num w:numId="24">
    <w:abstractNumId w:val="14"/>
  </w:num>
  <w:num w:numId="25">
    <w:abstractNumId w:val="33"/>
  </w:num>
  <w:num w:numId="26">
    <w:abstractNumId w:val="35"/>
  </w:num>
  <w:num w:numId="27">
    <w:abstractNumId w:val="36"/>
  </w:num>
  <w:num w:numId="28">
    <w:abstractNumId w:val="16"/>
  </w:num>
  <w:num w:numId="29">
    <w:abstractNumId w:val="37"/>
  </w:num>
  <w:num w:numId="30">
    <w:abstractNumId w:val="29"/>
  </w:num>
  <w:num w:numId="31">
    <w:abstractNumId w:val="12"/>
  </w:num>
  <w:num w:numId="32">
    <w:abstractNumId w:val="34"/>
  </w:num>
  <w:num w:numId="33">
    <w:abstractNumId w:val="26"/>
  </w:num>
  <w:num w:numId="34">
    <w:abstractNumId w:val="20"/>
  </w:num>
  <w:num w:numId="35">
    <w:abstractNumId w:val="30"/>
  </w:num>
  <w:num w:numId="36">
    <w:abstractNumId w:val="27"/>
  </w:num>
  <w:num w:numId="37">
    <w:abstractNumId w:val="24"/>
  </w:num>
  <w:num w:numId="38">
    <w:abstractNumId w:val="39"/>
  </w:num>
  <w:num w:numId="39">
    <w:abstractNumId w:val="22"/>
  </w:num>
  <w:num w:numId="40">
    <w:abstractNumId w:val="40"/>
  </w:num>
  <w:num w:numId="41">
    <w:abstractNumId w:val="13"/>
  </w:num>
  <w:num w:numId="4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A"/>
    <w:rsid w:val="000005EE"/>
    <w:rsid w:val="00000603"/>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50A"/>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2BE"/>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1FF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1FA"/>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617"/>
    <w:rsid w:val="000529B6"/>
    <w:rsid w:val="00052A81"/>
    <w:rsid w:val="00052E73"/>
    <w:rsid w:val="00053425"/>
    <w:rsid w:val="000534E5"/>
    <w:rsid w:val="000535BA"/>
    <w:rsid w:val="000536FB"/>
    <w:rsid w:val="00053DA9"/>
    <w:rsid w:val="0005400E"/>
    <w:rsid w:val="000541CE"/>
    <w:rsid w:val="00054253"/>
    <w:rsid w:val="0005427E"/>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12E"/>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50"/>
    <w:rsid w:val="000921AF"/>
    <w:rsid w:val="0009229F"/>
    <w:rsid w:val="00092690"/>
    <w:rsid w:val="000928EB"/>
    <w:rsid w:val="00092BF6"/>
    <w:rsid w:val="00092DD9"/>
    <w:rsid w:val="00093078"/>
    <w:rsid w:val="00093155"/>
    <w:rsid w:val="000932E2"/>
    <w:rsid w:val="000938C5"/>
    <w:rsid w:val="00093E49"/>
    <w:rsid w:val="00093EE5"/>
    <w:rsid w:val="000947E0"/>
    <w:rsid w:val="00094BD8"/>
    <w:rsid w:val="00095AF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865"/>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A9E"/>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6D3"/>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32"/>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12B"/>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C7C"/>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339"/>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56C"/>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10E"/>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39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DAF"/>
    <w:rsid w:val="00161E5F"/>
    <w:rsid w:val="00162064"/>
    <w:rsid w:val="0016211C"/>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DAF"/>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AFF"/>
    <w:rsid w:val="00192F05"/>
    <w:rsid w:val="00193009"/>
    <w:rsid w:val="00193238"/>
    <w:rsid w:val="00193250"/>
    <w:rsid w:val="001932C4"/>
    <w:rsid w:val="001932DB"/>
    <w:rsid w:val="0019340F"/>
    <w:rsid w:val="00193528"/>
    <w:rsid w:val="0019386F"/>
    <w:rsid w:val="00193C21"/>
    <w:rsid w:val="00193CC6"/>
    <w:rsid w:val="00193D74"/>
    <w:rsid w:val="00193E48"/>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F2"/>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2F0"/>
    <w:rsid w:val="001B4668"/>
    <w:rsid w:val="001B4CF1"/>
    <w:rsid w:val="001B4FB1"/>
    <w:rsid w:val="001B5064"/>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4BA"/>
    <w:rsid w:val="001C06CA"/>
    <w:rsid w:val="001C0A9F"/>
    <w:rsid w:val="001C116F"/>
    <w:rsid w:val="001C1508"/>
    <w:rsid w:val="001C164C"/>
    <w:rsid w:val="001C177A"/>
    <w:rsid w:val="001C17DB"/>
    <w:rsid w:val="001C1905"/>
    <w:rsid w:val="001C1DB9"/>
    <w:rsid w:val="001C20A2"/>
    <w:rsid w:val="001C2C91"/>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C78"/>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88D"/>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088"/>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A8C"/>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266"/>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CA"/>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2D0"/>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6C4"/>
    <w:rsid w:val="002428C5"/>
    <w:rsid w:val="0024294A"/>
    <w:rsid w:val="002429B6"/>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A7C"/>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3CD"/>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6FFE"/>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03"/>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338"/>
    <w:rsid w:val="002B269B"/>
    <w:rsid w:val="002B2775"/>
    <w:rsid w:val="002B29EB"/>
    <w:rsid w:val="002B31E7"/>
    <w:rsid w:val="002B3404"/>
    <w:rsid w:val="002B3C98"/>
    <w:rsid w:val="002B3EA1"/>
    <w:rsid w:val="002B3F07"/>
    <w:rsid w:val="002B3F33"/>
    <w:rsid w:val="002B4475"/>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361"/>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64E"/>
    <w:rsid w:val="002C7763"/>
    <w:rsid w:val="002C7B06"/>
    <w:rsid w:val="002C7D8A"/>
    <w:rsid w:val="002D005C"/>
    <w:rsid w:val="002D00B8"/>
    <w:rsid w:val="002D01FF"/>
    <w:rsid w:val="002D047E"/>
    <w:rsid w:val="002D05B6"/>
    <w:rsid w:val="002D0740"/>
    <w:rsid w:val="002D0AE0"/>
    <w:rsid w:val="002D0B8F"/>
    <w:rsid w:val="002D0BCD"/>
    <w:rsid w:val="002D0EAF"/>
    <w:rsid w:val="002D10E5"/>
    <w:rsid w:val="002D11E2"/>
    <w:rsid w:val="002D1323"/>
    <w:rsid w:val="002D1464"/>
    <w:rsid w:val="002D15E1"/>
    <w:rsid w:val="002D1627"/>
    <w:rsid w:val="002D168A"/>
    <w:rsid w:val="002D1AC3"/>
    <w:rsid w:val="002D1F36"/>
    <w:rsid w:val="002D27FD"/>
    <w:rsid w:val="002D2CBF"/>
    <w:rsid w:val="002D2F1C"/>
    <w:rsid w:val="002D2F69"/>
    <w:rsid w:val="002D3346"/>
    <w:rsid w:val="002D3A25"/>
    <w:rsid w:val="002D3ED6"/>
    <w:rsid w:val="002D3F98"/>
    <w:rsid w:val="002D4076"/>
    <w:rsid w:val="002D41CA"/>
    <w:rsid w:val="002D4296"/>
    <w:rsid w:val="002D446D"/>
    <w:rsid w:val="002D45FA"/>
    <w:rsid w:val="002D4D6C"/>
    <w:rsid w:val="002D50A3"/>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09"/>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30"/>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2D3"/>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A0"/>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0BBF"/>
    <w:rsid w:val="00321375"/>
    <w:rsid w:val="0032143B"/>
    <w:rsid w:val="00321555"/>
    <w:rsid w:val="0032175E"/>
    <w:rsid w:val="003217D9"/>
    <w:rsid w:val="00321A71"/>
    <w:rsid w:val="00321DA5"/>
    <w:rsid w:val="00321DC1"/>
    <w:rsid w:val="003220AC"/>
    <w:rsid w:val="0032238A"/>
    <w:rsid w:val="003227D1"/>
    <w:rsid w:val="00322887"/>
    <w:rsid w:val="003228A8"/>
    <w:rsid w:val="00322979"/>
    <w:rsid w:val="00322C55"/>
    <w:rsid w:val="003232B8"/>
    <w:rsid w:val="003233A0"/>
    <w:rsid w:val="003233B4"/>
    <w:rsid w:val="0032343E"/>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7AA"/>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53B"/>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DD4"/>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357"/>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9EB"/>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7D1"/>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2E7"/>
    <w:rsid w:val="00382570"/>
    <w:rsid w:val="0038270D"/>
    <w:rsid w:val="0038278B"/>
    <w:rsid w:val="00382985"/>
    <w:rsid w:val="00382C3D"/>
    <w:rsid w:val="00382CBB"/>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1FA9"/>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3BF"/>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35"/>
    <w:rsid w:val="003D6677"/>
    <w:rsid w:val="003D66BE"/>
    <w:rsid w:val="003D67C7"/>
    <w:rsid w:val="003D6B26"/>
    <w:rsid w:val="003D6B2C"/>
    <w:rsid w:val="003D6B56"/>
    <w:rsid w:val="003D6B6D"/>
    <w:rsid w:val="003D6CD3"/>
    <w:rsid w:val="003D73D0"/>
    <w:rsid w:val="003D7597"/>
    <w:rsid w:val="003D78BE"/>
    <w:rsid w:val="003D7A94"/>
    <w:rsid w:val="003E01F8"/>
    <w:rsid w:val="003E01FC"/>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114"/>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C08"/>
    <w:rsid w:val="003E7E66"/>
    <w:rsid w:val="003E7EC8"/>
    <w:rsid w:val="003E7FD8"/>
    <w:rsid w:val="003F001C"/>
    <w:rsid w:val="003F00F3"/>
    <w:rsid w:val="003F019D"/>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54F"/>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B6B"/>
    <w:rsid w:val="00415EFD"/>
    <w:rsid w:val="00415F18"/>
    <w:rsid w:val="00416033"/>
    <w:rsid w:val="00416416"/>
    <w:rsid w:val="00416965"/>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38E"/>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AFB"/>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5CFE"/>
    <w:rsid w:val="00436382"/>
    <w:rsid w:val="00436B6F"/>
    <w:rsid w:val="00436CEA"/>
    <w:rsid w:val="00436CEE"/>
    <w:rsid w:val="00436EC8"/>
    <w:rsid w:val="00436ED7"/>
    <w:rsid w:val="00436F55"/>
    <w:rsid w:val="00437112"/>
    <w:rsid w:val="004372FD"/>
    <w:rsid w:val="00437342"/>
    <w:rsid w:val="0043744D"/>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2A8"/>
    <w:rsid w:val="0044245C"/>
    <w:rsid w:val="00442646"/>
    <w:rsid w:val="0044275B"/>
    <w:rsid w:val="00442857"/>
    <w:rsid w:val="00442ADD"/>
    <w:rsid w:val="00442CAD"/>
    <w:rsid w:val="00442F10"/>
    <w:rsid w:val="00442FCE"/>
    <w:rsid w:val="0044314B"/>
    <w:rsid w:val="00443254"/>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02"/>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7E8"/>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4BC"/>
    <w:rsid w:val="0049088E"/>
    <w:rsid w:val="00490A35"/>
    <w:rsid w:val="00490D21"/>
    <w:rsid w:val="00490D3D"/>
    <w:rsid w:val="00490EF5"/>
    <w:rsid w:val="0049145B"/>
    <w:rsid w:val="00491520"/>
    <w:rsid w:val="0049175D"/>
    <w:rsid w:val="0049185A"/>
    <w:rsid w:val="004918AB"/>
    <w:rsid w:val="00491BB0"/>
    <w:rsid w:val="00491C0F"/>
    <w:rsid w:val="00491D0F"/>
    <w:rsid w:val="00491D8E"/>
    <w:rsid w:val="00491DF8"/>
    <w:rsid w:val="00491F60"/>
    <w:rsid w:val="00492334"/>
    <w:rsid w:val="00492502"/>
    <w:rsid w:val="004926AA"/>
    <w:rsid w:val="00492AEB"/>
    <w:rsid w:val="00492BAC"/>
    <w:rsid w:val="00492D2B"/>
    <w:rsid w:val="00493014"/>
    <w:rsid w:val="004930AB"/>
    <w:rsid w:val="004930FF"/>
    <w:rsid w:val="004933AE"/>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27C"/>
    <w:rsid w:val="004A1691"/>
    <w:rsid w:val="004A2036"/>
    <w:rsid w:val="004A2043"/>
    <w:rsid w:val="004A25E2"/>
    <w:rsid w:val="004A2687"/>
    <w:rsid w:val="004A272A"/>
    <w:rsid w:val="004A2C4C"/>
    <w:rsid w:val="004A2CF5"/>
    <w:rsid w:val="004A2D57"/>
    <w:rsid w:val="004A3391"/>
    <w:rsid w:val="004A343E"/>
    <w:rsid w:val="004A3697"/>
    <w:rsid w:val="004A3916"/>
    <w:rsid w:val="004A3B10"/>
    <w:rsid w:val="004A3EED"/>
    <w:rsid w:val="004A3F52"/>
    <w:rsid w:val="004A3F7D"/>
    <w:rsid w:val="004A41D3"/>
    <w:rsid w:val="004A477C"/>
    <w:rsid w:val="004A4953"/>
    <w:rsid w:val="004A4B95"/>
    <w:rsid w:val="004A4BB8"/>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65"/>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3C"/>
    <w:rsid w:val="004E1E64"/>
    <w:rsid w:val="004E24AE"/>
    <w:rsid w:val="004E2706"/>
    <w:rsid w:val="004E2C59"/>
    <w:rsid w:val="004E2E14"/>
    <w:rsid w:val="004E350D"/>
    <w:rsid w:val="004E3535"/>
    <w:rsid w:val="004E390D"/>
    <w:rsid w:val="004E3AF1"/>
    <w:rsid w:val="004E3F87"/>
    <w:rsid w:val="004E4263"/>
    <w:rsid w:val="004E4312"/>
    <w:rsid w:val="004E43C5"/>
    <w:rsid w:val="004E43EF"/>
    <w:rsid w:val="004E4418"/>
    <w:rsid w:val="004E4427"/>
    <w:rsid w:val="004E45BA"/>
    <w:rsid w:val="004E46FB"/>
    <w:rsid w:val="004E479E"/>
    <w:rsid w:val="004E4822"/>
    <w:rsid w:val="004E483E"/>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307"/>
    <w:rsid w:val="004E649D"/>
    <w:rsid w:val="004E6718"/>
    <w:rsid w:val="004E6902"/>
    <w:rsid w:val="004E6E8B"/>
    <w:rsid w:val="004E74B0"/>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6B97"/>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A69"/>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E47"/>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1B9"/>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BE2"/>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2C4C"/>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62C"/>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66D"/>
    <w:rsid w:val="00586706"/>
    <w:rsid w:val="00586954"/>
    <w:rsid w:val="005869A3"/>
    <w:rsid w:val="00586E0C"/>
    <w:rsid w:val="00586F73"/>
    <w:rsid w:val="00587173"/>
    <w:rsid w:val="0058737F"/>
    <w:rsid w:val="00587581"/>
    <w:rsid w:val="00587CBA"/>
    <w:rsid w:val="00587EBF"/>
    <w:rsid w:val="00587F4A"/>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1CE5"/>
    <w:rsid w:val="005B24EC"/>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BF7"/>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59F"/>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918"/>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B6D"/>
    <w:rsid w:val="005D0CC5"/>
    <w:rsid w:val="005D12CA"/>
    <w:rsid w:val="005D165D"/>
    <w:rsid w:val="005D16A9"/>
    <w:rsid w:val="005D187D"/>
    <w:rsid w:val="005D1B87"/>
    <w:rsid w:val="005D1E59"/>
    <w:rsid w:val="005D251E"/>
    <w:rsid w:val="005D2594"/>
    <w:rsid w:val="005D2859"/>
    <w:rsid w:val="005D2954"/>
    <w:rsid w:val="005D2995"/>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2AD"/>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94E"/>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1CF"/>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6"/>
    <w:rsid w:val="00605C98"/>
    <w:rsid w:val="00605FCF"/>
    <w:rsid w:val="00606001"/>
    <w:rsid w:val="006060BF"/>
    <w:rsid w:val="00606150"/>
    <w:rsid w:val="006061A1"/>
    <w:rsid w:val="006062A1"/>
    <w:rsid w:val="006066BA"/>
    <w:rsid w:val="0060679B"/>
    <w:rsid w:val="006067EA"/>
    <w:rsid w:val="00606863"/>
    <w:rsid w:val="006069E9"/>
    <w:rsid w:val="006069F1"/>
    <w:rsid w:val="00606CBD"/>
    <w:rsid w:val="00606D4A"/>
    <w:rsid w:val="0060712D"/>
    <w:rsid w:val="0060722A"/>
    <w:rsid w:val="006073E8"/>
    <w:rsid w:val="006077FF"/>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9D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35B"/>
    <w:rsid w:val="00631614"/>
    <w:rsid w:val="00631A3C"/>
    <w:rsid w:val="00632038"/>
    <w:rsid w:val="006323CA"/>
    <w:rsid w:val="0063254E"/>
    <w:rsid w:val="00632736"/>
    <w:rsid w:val="00632899"/>
    <w:rsid w:val="00632F02"/>
    <w:rsid w:val="00633107"/>
    <w:rsid w:val="0063315C"/>
    <w:rsid w:val="006339B8"/>
    <w:rsid w:val="00633A78"/>
    <w:rsid w:val="00633A79"/>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D78"/>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B24"/>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7"/>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99"/>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FAE"/>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AA3"/>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5EB"/>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6DA6"/>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17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3D18"/>
    <w:rsid w:val="006D417D"/>
    <w:rsid w:val="006D41DE"/>
    <w:rsid w:val="006D4547"/>
    <w:rsid w:val="006D4592"/>
    <w:rsid w:val="006D4988"/>
    <w:rsid w:val="006D4C57"/>
    <w:rsid w:val="006D5055"/>
    <w:rsid w:val="006D5A40"/>
    <w:rsid w:val="006D5AC8"/>
    <w:rsid w:val="006D5ACA"/>
    <w:rsid w:val="006D5F89"/>
    <w:rsid w:val="006D5FFE"/>
    <w:rsid w:val="006D61FB"/>
    <w:rsid w:val="006D6757"/>
    <w:rsid w:val="006D67CA"/>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941"/>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BC"/>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3D57"/>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27"/>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817"/>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D24"/>
    <w:rsid w:val="00734EFD"/>
    <w:rsid w:val="00734F04"/>
    <w:rsid w:val="007352B3"/>
    <w:rsid w:val="00735344"/>
    <w:rsid w:val="0073561C"/>
    <w:rsid w:val="007359A9"/>
    <w:rsid w:val="00735B80"/>
    <w:rsid w:val="00735BB6"/>
    <w:rsid w:val="00735C63"/>
    <w:rsid w:val="00735EE3"/>
    <w:rsid w:val="007360CC"/>
    <w:rsid w:val="00736242"/>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389"/>
    <w:rsid w:val="007504C3"/>
    <w:rsid w:val="00750E34"/>
    <w:rsid w:val="007512F4"/>
    <w:rsid w:val="007513C5"/>
    <w:rsid w:val="00751574"/>
    <w:rsid w:val="007516F5"/>
    <w:rsid w:val="00751C31"/>
    <w:rsid w:val="00751D80"/>
    <w:rsid w:val="00751E09"/>
    <w:rsid w:val="00751E90"/>
    <w:rsid w:val="00751E9D"/>
    <w:rsid w:val="007521BA"/>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963"/>
    <w:rsid w:val="00782CB2"/>
    <w:rsid w:val="00782CF8"/>
    <w:rsid w:val="00783059"/>
    <w:rsid w:val="00783363"/>
    <w:rsid w:val="007833EB"/>
    <w:rsid w:val="007834D6"/>
    <w:rsid w:val="007835E3"/>
    <w:rsid w:val="00783909"/>
    <w:rsid w:val="00783E34"/>
    <w:rsid w:val="0078401A"/>
    <w:rsid w:val="00784173"/>
    <w:rsid w:val="0078423E"/>
    <w:rsid w:val="00784374"/>
    <w:rsid w:val="0078438A"/>
    <w:rsid w:val="007846CB"/>
    <w:rsid w:val="00784859"/>
    <w:rsid w:val="00784ACE"/>
    <w:rsid w:val="00784AE9"/>
    <w:rsid w:val="00784B79"/>
    <w:rsid w:val="00784BAB"/>
    <w:rsid w:val="00784DFD"/>
    <w:rsid w:val="00784F8F"/>
    <w:rsid w:val="00784FA9"/>
    <w:rsid w:val="00785276"/>
    <w:rsid w:val="007853C1"/>
    <w:rsid w:val="00785501"/>
    <w:rsid w:val="007855D4"/>
    <w:rsid w:val="00785976"/>
    <w:rsid w:val="00785B8D"/>
    <w:rsid w:val="00785BCD"/>
    <w:rsid w:val="00785D77"/>
    <w:rsid w:val="00786032"/>
    <w:rsid w:val="00786061"/>
    <w:rsid w:val="00786575"/>
    <w:rsid w:val="007865EA"/>
    <w:rsid w:val="007866A3"/>
    <w:rsid w:val="00786E12"/>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0C"/>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34D"/>
    <w:rsid w:val="00796756"/>
    <w:rsid w:val="00796AE4"/>
    <w:rsid w:val="00796C26"/>
    <w:rsid w:val="00796D46"/>
    <w:rsid w:val="00796E77"/>
    <w:rsid w:val="00797819"/>
    <w:rsid w:val="007A0001"/>
    <w:rsid w:val="007A0344"/>
    <w:rsid w:val="007A0511"/>
    <w:rsid w:val="007A090A"/>
    <w:rsid w:val="007A0D56"/>
    <w:rsid w:val="007A0E5E"/>
    <w:rsid w:val="007A122E"/>
    <w:rsid w:val="007A147D"/>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5FFF"/>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289"/>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E71"/>
    <w:rsid w:val="007B3F23"/>
    <w:rsid w:val="007B3F3F"/>
    <w:rsid w:val="007B3FAD"/>
    <w:rsid w:val="007B3FFE"/>
    <w:rsid w:val="007B409F"/>
    <w:rsid w:val="007B4442"/>
    <w:rsid w:val="007B45F1"/>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6DB"/>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82"/>
    <w:rsid w:val="007C61E3"/>
    <w:rsid w:val="007C6319"/>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ACB"/>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1CC"/>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CD2"/>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A78"/>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BC"/>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5E4"/>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2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7D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B4E"/>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435"/>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7F2"/>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558"/>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3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D79"/>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4B2"/>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2E1"/>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D7D"/>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B12"/>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4AC"/>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27EC0"/>
    <w:rsid w:val="0093001E"/>
    <w:rsid w:val="00930025"/>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C6"/>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2F90"/>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3EF"/>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5D97"/>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9BF"/>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330"/>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7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5E"/>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5E3F"/>
    <w:rsid w:val="009D602A"/>
    <w:rsid w:val="009D623F"/>
    <w:rsid w:val="009D625E"/>
    <w:rsid w:val="009D627D"/>
    <w:rsid w:val="009D63AE"/>
    <w:rsid w:val="009D63B0"/>
    <w:rsid w:val="009D658D"/>
    <w:rsid w:val="009D664E"/>
    <w:rsid w:val="009D66D8"/>
    <w:rsid w:val="009D6A09"/>
    <w:rsid w:val="009D6DE4"/>
    <w:rsid w:val="009D6DF9"/>
    <w:rsid w:val="009D6E13"/>
    <w:rsid w:val="009D738D"/>
    <w:rsid w:val="009D75AC"/>
    <w:rsid w:val="009D78E0"/>
    <w:rsid w:val="009D7915"/>
    <w:rsid w:val="009D7CA5"/>
    <w:rsid w:val="009D7E91"/>
    <w:rsid w:val="009D7EB2"/>
    <w:rsid w:val="009D7FF0"/>
    <w:rsid w:val="009E047B"/>
    <w:rsid w:val="009E08A1"/>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98"/>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5AB"/>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AC5"/>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C20"/>
    <w:rsid w:val="00A44CAA"/>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E5A"/>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4C0"/>
    <w:rsid w:val="00A8065E"/>
    <w:rsid w:val="00A807A9"/>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13"/>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D2D"/>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A94"/>
    <w:rsid w:val="00AB2CB6"/>
    <w:rsid w:val="00AB2D00"/>
    <w:rsid w:val="00AB2D02"/>
    <w:rsid w:val="00AB2D1B"/>
    <w:rsid w:val="00AB2D40"/>
    <w:rsid w:val="00AB2D9B"/>
    <w:rsid w:val="00AB2ECC"/>
    <w:rsid w:val="00AB327E"/>
    <w:rsid w:val="00AB328A"/>
    <w:rsid w:val="00AB3326"/>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C768B"/>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4BA"/>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8F9"/>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CA3"/>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1F8"/>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3D27"/>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276"/>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2B0"/>
    <w:rsid w:val="00B914B7"/>
    <w:rsid w:val="00B914EB"/>
    <w:rsid w:val="00B918D2"/>
    <w:rsid w:val="00B91A33"/>
    <w:rsid w:val="00B91B12"/>
    <w:rsid w:val="00B91D72"/>
    <w:rsid w:val="00B923F9"/>
    <w:rsid w:val="00B924BF"/>
    <w:rsid w:val="00B927A7"/>
    <w:rsid w:val="00B92B29"/>
    <w:rsid w:val="00B92D65"/>
    <w:rsid w:val="00B92E38"/>
    <w:rsid w:val="00B92FCA"/>
    <w:rsid w:val="00B931FF"/>
    <w:rsid w:val="00B93765"/>
    <w:rsid w:val="00B937A8"/>
    <w:rsid w:val="00B93A1A"/>
    <w:rsid w:val="00B93A26"/>
    <w:rsid w:val="00B93B18"/>
    <w:rsid w:val="00B93C93"/>
    <w:rsid w:val="00B93D95"/>
    <w:rsid w:val="00B93ED3"/>
    <w:rsid w:val="00B94056"/>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158"/>
    <w:rsid w:val="00B96422"/>
    <w:rsid w:val="00B964E9"/>
    <w:rsid w:val="00B9662D"/>
    <w:rsid w:val="00B96789"/>
    <w:rsid w:val="00B968F7"/>
    <w:rsid w:val="00B96900"/>
    <w:rsid w:val="00B96902"/>
    <w:rsid w:val="00B96AFA"/>
    <w:rsid w:val="00B96C4B"/>
    <w:rsid w:val="00B96D68"/>
    <w:rsid w:val="00B96F57"/>
    <w:rsid w:val="00B97228"/>
    <w:rsid w:val="00B972EC"/>
    <w:rsid w:val="00B97553"/>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EE4"/>
    <w:rsid w:val="00BA3F5F"/>
    <w:rsid w:val="00BA40F4"/>
    <w:rsid w:val="00BA43EB"/>
    <w:rsid w:val="00BA457F"/>
    <w:rsid w:val="00BA459D"/>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60C"/>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BD"/>
    <w:rsid w:val="00BF20E7"/>
    <w:rsid w:val="00BF2207"/>
    <w:rsid w:val="00BF2409"/>
    <w:rsid w:val="00BF2482"/>
    <w:rsid w:val="00BF2541"/>
    <w:rsid w:val="00BF2635"/>
    <w:rsid w:val="00BF2B0B"/>
    <w:rsid w:val="00BF2EFD"/>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7C0"/>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6B9"/>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6FC6"/>
    <w:rsid w:val="00C07224"/>
    <w:rsid w:val="00C07382"/>
    <w:rsid w:val="00C07472"/>
    <w:rsid w:val="00C075C8"/>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B4D"/>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17F7A"/>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4F30"/>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443"/>
    <w:rsid w:val="00C405EB"/>
    <w:rsid w:val="00C4069D"/>
    <w:rsid w:val="00C408CE"/>
    <w:rsid w:val="00C409F6"/>
    <w:rsid w:val="00C40A24"/>
    <w:rsid w:val="00C40A33"/>
    <w:rsid w:val="00C40AA2"/>
    <w:rsid w:val="00C411B9"/>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5E6"/>
    <w:rsid w:val="00C6597F"/>
    <w:rsid w:val="00C65AA1"/>
    <w:rsid w:val="00C65D28"/>
    <w:rsid w:val="00C65E7A"/>
    <w:rsid w:val="00C65F77"/>
    <w:rsid w:val="00C6633D"/>
    <w:rsid w:val="00C666BE"/>
    <w:rsid w:val="00C66A28"/>
    <w:rsid w:val="00C66BAB"/>
    <w:rsid w:val="00C66D6C"/>
    <w:rsid w:val="00C66E23"/>
    <w:rsid w:val="00C67088"/>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7FF"/>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5E1"/>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E51"/>
    <w:rsid w:val="00CA3F30"/>
    <w:rsid w:val="00CA3FB0"/>
    <w:rsid w:val="00CA40A6"/>
    <w:rsid w:val="00CA4441"/>
    <w:rsid w:val="00CA449C"/>
    <w:rsid w:val="00CA452C"/>
    <w:rsid w:val="00CA49E6"/>
    <w:rsid w:val="00CA4D28"/>
    <w:rsid w:val="00CA4D83"/>
    <w:rsid w:val="00CA4E10"/>
    <w:rsid w:val="00CA4F01"/>
    <w:rsid w:val="00CA5044"/>
    <w:rsid w:val="00CA50F3"/>
    <w:rsid w:val="00CA558F"/>
    <w:rsid w:val="00CA665E"/>
    <w:rsid w:val="00CA66CC"/>
    <w:rsid w:val="00CA672B"/>
    <w:rsid w:val="00CA6733"/>
    <w:rsid w:val="00CA678D"/>
    <w:rsid w:val="00CA6BB5"/>
    <w:rsid w:val="00CA6C40"/>
    <w:rsid w:val="00CA6DC5"/>
    <w:rsid w:val="00CA6E0B"/>
    <w:rsid w:val="00CA6F0F"/>
    <w:rsid w:val="00CA6F2E"/>
    <w:rsid w:val="00CA7083"/>
    <w:rsid w:val="00CA740E"/>
    <w:rsid w:val="00CA7946"/>
    <w:rsid w:val="00CA7A5A"/>
    <w:rsid w:val="00CA7A96"/>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18C"/>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CB5"/>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448"/>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7FA"/>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539"/>
    <w:rsid w:val="00CE1619"/>
    <w:rsid w:val="00CE172C"/>
    <w:rsid w:val="00CE2081"/>
    <w:rsid w:val="00CE2191"/>
    <w:rsid w:val="00CE232B"/>
    <w:rsid w:val="00CE26A8"/>
    <w:rsid w:val="00CE273B"/>
    <w:rsid w:val="00CE2D94"/>
    <w:rsid w:val="00CE2F33"/>
    <w:rsid w:val="00CE3094"/>
    <w:rsid w:val="00CE314C"/>
    <w:rsid w:val="00CE3163"/>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2C7"/>
    <w:rsid w:val="00CF03A4"/>
    <w:rsid w:val="00CF0960"/>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3AD0"/>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5F14"/>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2DB"/>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5E39"/>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7DC"/>
    <w:rsid w:val="00D13C42"/>
    <w:rsid w:val="00D13C61"/>
    <w:rsid w:val="00D13CF9"/>
    <w:rsid w:val="00D13EB5"/>
    <w:rsid w:val="00D13F86"/>
    <w:rsid w:val="00D14035"/>
    <w:rsid w:val="00D14196"/>
    <w:rsid w:val="00D14467"/>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189"/>
    <w:rsid w:val="00D203AA"/>
    <w:rsid w:val="00D206DB"/>
    <w:rsid w:val="00D20865"/>
    <w:rsid w:val="00D20D4F"/>
    <w:rsid w:val="00D210EA"/>
    <w:rsid w:val="00D211BB"/>
    <w:rsid w:val="00D213EC"/>
    <w:rsid w:val="00D21773"/>
    <w:rsid w:val="00D218EE"/>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981"/>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566"/>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4F2D"/>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5FD"/>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C66"/>
    <w:rsid w:val="00D66F6D"/>
    <w:rsid w:val="00D67053"/>
    <w:rsid w:val="00D6718A"/>
    <w:rsid w:val="00D67529"/>
    <w:rsid w:val="00D67A98"/>
    <w:rsid w:val="00D67ADF"/>
    <w:rsid w:val="00D67DB4"/>
    <w:rsid w:val="00D67E4E"/>
    <w:rsid w:val="00D67E66"/>
    <w:rsid w:val="00D701D7"/>
    <w:rsid w:val="00D7053A"/>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800"/>
    <w:rsid w:val="00D74A32"/>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232"/>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2FE"/>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4AB"/>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765"/>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124"/>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A54"/>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1BB"/>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9F"/>
    <w:rsid w:val="00E045F8"/>
    <w:rsid w:val="00E047D4"/>
    <w:rsid w:val="00E04C2E"/>
    <w:rsid w:val="00E04E08"/>
    <w:rsid w:val="00E053D2"/>
    <w:rsid w:val="00E05861"/>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15F"/>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99"/>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5DC"/>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1E6"/>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235"/>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DC3"/>
    <w:rsid w:val="00E53EB9"/>
    <w:rsid w:val="00E5404E"/>
    <w:rsid w:val="00E54B9C"/>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102"/>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21"/>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994"/>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778"/>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2DFB"/>
    <w:rsid w:val="00E9389D"/>
    <w:rsid w:val="00E938B7"/>
    <w:rsid w:val="00E940B3"/>
    <w:rsid w:val="00E940E5"/>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46D"/>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6E1"/>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BDC"/>
    <w:rsid w:val="00EB3CAC"/>
    <w:rsid w:val="00EB3CEA"/>
    <w:rsid w:val="00EB3DBE"/>
    <w:rsid w:val="00EB3F24"/>
    <w:rsid w:val="00EB3F73"/>
    <w:rsid w:val="00EB454F"/>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19EC"/>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660"/>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9EF"/>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80F"/>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6A9"/>
    <w:rsid w:val="00F12AB6"/>
    <w:rsid w:val="00F12DEE"/>
    <w:rsid w:val="00F12E58"/>
    <w:rsid w:val="00F12EEB"/>
    <w:rsid w:val="00F12F45"/>
    <w:rsid w:val="00F1301E"/>
    <w:rsid w:val="00F1303F"/>
    <w:rsid w:val="00F13105"/>
    <w:rsid w:val="00F13682"/>
    <w:rsid w:val="00F13849"/>
    <w:rsid w:val="00F138B2"/>
    <w:rsid w:val="00F13936"/>
    <w:rsid w:val="00F13D13"/>
    <w:rsid w:val="00F13F89"/>
    <w:rsid w:val="00F13FF7"/>
    <w:rsid w:val="00F13FFE"/>
    <w:rsid w:val="00F14167"/>
    <w:rsid w:val="00F1439D"/>
    <w:rsid w:val="00F146C7"/>
    <w:rsid w:val="00F1489C"/>
    <w:rsid w:val="00F14A43"/>
    <w:rsid w:val="00F15017"/>
    <w:rsid w:val="00F150FD"/>
    <w:rsid w:val="00F153E1"/>
    <w:rsid w:val="00F15885"/>
    <w:rsid w:val="00F1588E"/>
    <w:rsid w:val="00F15DBF"/>
    <w:rsid w:val="00F15E1A"/>
    <w:rsid w:val="00F161ED"/>
    <w:rsid w:val="00F1666E"/>
    <w:rsid w:val="00F168A4"/>
    <w:rsid w:val="00F16990"/>
    <w:rsid w:val="00F169FE"/>
    <w:rsid w:val="00F16F86"/>
    <w:rsid w:val="00F171B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A8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2DB"/>
    <w:rsid w:val="00F26304"/>
    <w:rsid w:val="00F2669C"/>
    <w:rsid w:val="00F266C4"/>
    <w:rsid w:val="00F26810"/>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2992"/>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7F4"/>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A4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24D"/>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155"/>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4C2"/>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00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52"/>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3E"/>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183"/>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02"/>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BD8"/>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A8B"/>
    <w:rsid w:val="00FF0D87"/>
    <w:rsid w:val="00FF0E47"/>
    <w:rsid w:val="00FF0FCC"/>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omelesshub.ca/NothingAboutUsWithou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20administration\0%20STYLE%20TEMPLATE%20(BLANK)%20(May%20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3428B-BFA0-4675-BD08-64788957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STYLE TEMPLATE (BLANK) (May 2016) - Copy</Template>
  <TotalTime>1042</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14</cp:revision>
  <cp:lastPrinted>2015-06-18T20:02:00Z</cp:lastPrinted>
  <dcterms:created xsi:type="dcterms:W3CDTF">2018-01-22T20:48:00Z</dcterms:created>
  <dcterms:modified xsi:type="dcterms:W3CDTF">2019-02-01T20:07:00Z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