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6B06" w14:textId="2CE1719F" w:rsidR="00055595" w:rsidRDefault="009338D4" w:rsidP="003548FB">
      <w:r>
        <w:rPr>
          <w:noProof/>
          <w:lang w:val="en-CA" w:eastAsia="en-CA"/>
        </w:rPr>
        <w:drawing>
          <wp:anchor distT="0" distB="0" distL="114300" distR="114300" simplePos="0" relativeHeight="251661824" behindDoc="0" locked="0" layoutInCell="1" allowOverlap="1" wp14:anchorId="79030ECC" wp14:editId="7CA98B46">
            <wp:simplePos x="0" y="0"/>
            <wp:positionH relativeFrom="column">
              <wp:posOffset>354965</wp:posOffset>
            </wp:positionH>
            <wp:positionV relativeFrom="paragraph">
              <wp:posOffset>-685800</wp:posOffset>
            </wp:positionV>
            <wp:extent cx="1700869"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_logo_lo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869" cy="495300"/>
                    </a:xfrm>
                    <a:prstGeom prst="rect">
                      <a:avLst/>
                    </a:prstGeom>
                  </pic:spPr>
                </pic:pic>
              </a:graphicData>
            </a:graphic>
            <wp14:sizeRelH relativeFrom="page">
              <wp14:pctWidth>0</wp14:pctWidth>
            </wp14:sizeRelH>
            <wp14:sizeRelV relativeFrom="page">
              <wp14:pctHeight>0</wp14:pctHeight>
            </wp14:sizeRelV>
          </wp:anchor>
        </w:drawing>
      </w:r>
    </w:p>
    <w:p w14:paraId="55958D82" w14:textId="107B1927" w:rsidR="00AD11A7" w:rsidRDefault="00AD11A7" w:rsidP="003548FB">
      <w:r w:rsidRPr="003548FB">
        <w:t>January 202</w:t>
      </w:r>
      <w:r>
        <w:t>1</w:t>
      </w:r>
    </w:p>
    <w:p w14:paraId="5D80AFB4" w14:textId="77777777" w:rsidR="00AD11A7" w:rsidRDefault="00AD11A7" w:rsidP="003548FB"/>
    <w:p w14:paraId="24948339" w14:textId="77777777" w:rsidR="00FE79AD" w:rsidRPr="003548FB" w:rsidRDefault="00FE79AD" w:rsidP="003548FB">
      <w:r w:rsidRPr="003548FB">
        <w:t>Dear Friends,</w:t>
      </w:r>
    </w:p>
    <w:p w14:paraId="01CFD27F" w14:textId="77777777" w:rsidR="00AD11A7" w:rsidRDefault="00AD11A7" w:rsidP="00AD11A7">
      <w:r>
        <w:t xml:space="preserve">Thank you for your generous support of the 2020 Partners in Mission Self-Denial campaign, especially in light of COVID-19. We look forward to your continued support as we launch the 2021 campaign. The Canada and Bermuda Territorial goal has once again been set at </w:t>
      </w:r>
      <w:r w:rsidRPr="00D5791C">
        <w:rPr>
          <w:b/>
          <w:bCs/>
        </w:rPr>
        <w:t>$2.3 million</w:t>
      </w:r>
      <w:r>
        <w:t>.</w:t>
      </w:r>
    </w:p>
    <w:p w14:paraId="1CCB0923" w14:textId="77777777" w:rsidR="00AD11A7" w:rsidRDefault="00AD11A7" w:rsidP="00AD11A7">
      <w:r>
        <w:t>We are excited that the promotional materials for the 2021 campaign will focus on a variety of ministries in the Zambia Territory where our own Colonels Ian and Wendy Swan are the Territorial Leaders. Once again, a series of videos have been developed for use in your ministry unit along with many other practical resources. Please encourage your local leaders to use the materials with their various groups.</w:t>
      </w:r>
    </w:p>
    <w:p w14:paraId="342A43A2" w14:textId="77777777" w:rsidR="00AD11A7" w:rsidRDefault="00AD11A7" w:rsidP="00AD11A7">
      <w:r>
        <w:t xml:space="preserve">We continue to be intentional with our promotional materials to ensure that Salvationists across the Canada and Bermuda Territory understand the value and process of the Partners in Mission Self-Denial Campaign. As a reminder, please note </w:t>
      </w:r>
      <w:r w:rsidRPr="00D5791C">
        <w:rPr>
          <w:u w:val="single"/>
        </w:rPr>
        <w:t>that although we highlight specific territories, the Partners in Mission funds raised are distributed through International Headquarters to territories based on need</w:t>
      </w:r>
      <w:r>
        <w:t>. Also, I would like to take this opportunity to remind you that all territories/commands participate in the Partners in Mission Self-Denial campaign. Every Salvationist in the world is called upon to support the international work of The Salvation Army.</w:t>
      </w:r>
    </w:p>
    <w:p w14:paraId="54716602" w14:textId="14862679" w:rsidR="00AD11A7" w:rsidRDefault="00AD11A7" w:rsidP="00AD11A7">
      <w:r>
        <w:t>As in the past, the territorial finance department will automatically withdraw the funds collected on an annual basis from your bank account based on what is reported in the financial records of your ministry unit. The transfer will be the balance of funds raised from Sept</w:t>
      </w:r>
      <w:r>
        <w:t>ember</w:t>
      </w:r>
      <w:r>
        <w:t xml:space="preserve"> 2020 </w:t>
      </w:r>
      <w:r>
        <w:t>to</w:t>
      </w:r>
      <w:r>
        <w:t xml:space="preserve"> July 31, 2021. No cheques or request to make payment are necessary to transfer the funds.</w:t>
      </w:r>
    </w:p>
    <w:p w14:paraId="1D63317F" w14:textId="77777777" w:rsidR="00AD11A7" w:rsidRDefault="00AD11A7" w:rsidP="00AD11A7">
      <w:r>
        <w:t>Thank you for partnering with us to support the international ministry of The Salvation Army.</w:t>
      </w:r>
    </w:p>
    <w:p w14:paraId="4C3DD815" w14:textId="62176616" w:rsidR="003548FB" w:rsidRPr="00D5791C" w:rsidRDefault="00AD11A7" w:rsidP="00AD11A7">
      <w:pPr>
        <w:rPr>
          <w:b/>
          <w:bCs/>
        </w:rPr>
      </w:pPr>
      <w:r w:rsidRPr="00D5791C">
        <w:rPr>
          <w:b/>
          <w:bCs/>
        </w:rPr>
        <w:t>Together we can make a difference and reach the World for God!</w:t>
      </w:r>
    </w:p>
    <w:p w14:paraId="019C4F73" w14:textId="77777777" w:rsidR="00D5791C" w:rsidRDefault="00D5791C" w:rsidP="003548FB"/>
    <w:p w14:paraId="7B977D62" w14:textId="73904B0E" w:rsidR="003548FB" w:rsidRDefault="00B26C95" w:rsidP="003548FB">
      <w:r w:rsidRPr="003548FB">
        <w:t>With sincere thanks,</w:t>
      </w:r>
    </w:p>
    <w:p w14:paraId="7DB21E0C" w14:textId="77777777" w:rsidR="003548FB" w:rsidRDefault="00055595" w:rsidP="003548FB">
      <w:r>
        <w:rPr>
          <w:noProof/>
          <w:lang w:val="en-CA" w:eastAsia="en-CA"/>
        </w:rPr>
        <w:drawing>
          <wp:anchor distT="0" distB="0" distL="114300" distR="114300" simplePos="0" relativeHeight="251660800" behindDoc="0" locked="0" layoutInCell="1" allowOverlap="1" wp14:anchorId="2818799A" wp14:editId="5ED6D9DF">
            <wp:simplePos x="0" y="0"/>
            <wp:positionH relativeFrom="column">
              <wp:posOffset>1270</wp:posOffset>
            </wp:positionH>
            <wp:positionV relativeFrom="paragraph">
              <wp:posOffset>211133</wp:posOffset>
            </wp:positionV>
            <wp:extent cx="1522095" cy="322581"/>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Murray_Brenda_bw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095" cy="322581"/>
                    </a:xfrm>
                    <a:prstGeom prst="rect">
                      <a:avLst/>
                    </a:prstGeom>
                  </pic:spPr>
                </pic:pic>
              </a:graphicData>
            </a:graphic>
            <wp14:sizeRelH relativeFrom="page">
              <wp14:pctWidth>0</wp14:pctWidth>
            </wp14:sizeRelH>
            <wp14:sizeRelV relativeFrom="page">
              <wp14:pctHeight>0</wp14:pctHeight>
            </wp14:sizeRelV>
          </wp:anchor>
        </w:drawing>
      </w:r>
    </w:p>
    <w:p w14:paraId="35379F88" w14:textId="77777777" w:rsidR="003548FB" w:rsidRDefault="003548FB" w:rsidP="003548FB"/>
    <w:p w14:paraId="5E7BE7AA" w14:textId="77777777" w:rsidR="00AD11A7" w:rsidRDefault="00AD11A7" w:rsidP="003548FB"/>
    <w:p w14:paraId="31EFF0E9" w14:textId="681DE8E1" w:rsidR="003548FB" w:rsidRDefault="00055595" w:rsidP="003548FB">
      <w:r>
        <w:t>L</w:t>
      </w:r>
      <w:r w:rsidR="00390B12" w:rsidRPr="003548FB">
        <w:t>t</w:t>
      </w:r>
      <w:r w:rsidR="003548FB">
        <w:t>-</w:t>
      </w:r>
      <w:r w:rsidR="00390B12" w:rsidRPr="003548FB">
        <w:t>Colonel</w:t>
      </w:r>
      <w:r w:rsidR="00FE79AD" w:rsidRPr="003548FB">
        <w:t xml:space="preserve"> </w:t>
      </w:r>
      <w:r w:rsidR="00E12017" w:rsidRPr="003548FB">
        <w:t>Brenda Murray</w:t>
      </w:r>
      <w:r w:rsidR="003548FB">
        <w:br/>
      </w:r>
      <w:r w:rsidR="00FE79AD" w:rsidRPr="003548FB">
        <w:rPr>
          <w:i/>
          <w:color w:val="000000"/>
        </w:rPr>
        <w:t xml:space="preserve">Director of </w:t>
      </w:r>
      <w:r w:rsidR="00AD11A7">
        <w:rPr>
          <w:i/>
          <w:color w:val="000000"/>
        </w:rPr>
        <w:t>International Development</w:t>
      </w:r>
      <w:r w:rsidR="003548FB">
        <w:br/>
      </w:r>
      <w:r w:rsidR="00FE79AD" w:rsidRPr="003548FB">
        <w:t>Partners in Mission Campaign</w:t>
      </w:r>
      <w:bookmarkStart w:id="0" w:name="_GoBack"/>
      <w:bookmarkEnd w:id="0"/>
    </w:p>
    <w:p w14:paraId="5CF9DF94" w14:textId="6D9EFFFC" w:rsidR="00055595" w:rsidRPr="00055595" w:rsidRDefault="00AD11A7" w:rsidP="003548FB">
      <w:pPr>
        <w:rPr>
          <w:b/>
        </w:rPr>
      </w:pPr>
      <w:r>
        <w:rPr>
          <w:b/>
        </w:rPr>
        <w:t>S</w:t>
      </w:r>
      <w:r w:rsidR="00055595" w:rsidRPr="00055595">
        <w:rPr>
          <w:b/>
        </w:rPr>
        <w:t>al</w:t>
      </w:r>
      <w:r>
        <w:rPr>
          <w:b/>
        </w:rPr>
        <w:t>vationist</w:t>
      </w:r>
      <w:r w:rsidR="00055595" w:rsidRPr="00055595">
        <w:rPr>
          <w:b/>
        </w:rPr>
        <w:t>.ca</w:t>
      </w:r>
      <w:r w:rsidR="00D5791C">
        <w:rPr>
          <w:b/>
        </w:rPr>
        <w:t>/PIM</w:t>
      </w:r>
    </w:p>
    <w:sectPr w:rsidR="00055595" w:rsidRPr="00055595" w:rsidSect="00FC1CCD">
      <w:headerReference w:type="default" r:id="rId9"/>
      <w:footerReference w:type="default" r:id="rId10"/>
      <w:headerReference w:type="first" r:id="rId11"/>
      <w:footerReference w:type="first" r:id="rId12"/>
      <w:pgSz w:w="12240" w:h="15840" w:code="1"/>
      <w:pgMar w:top="3240" w:right="1800" w:bottom="1800" w:left="1800" w:header="70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B614F" w14:textId="77777777" w:rsidR="009A3B52" w:rsidRDefault="009A3B52">
      <w:pPr>
        <w:spacing w:before="0" w:after="0"/>
      </w:pPr>
      <w:r>
        <w:separator/>
      </w:r>
    </w:p>
  </w:endnote>
  <w:endnote w:type="continuationSeparator" w:id="0">
    <w:p w14:paraId="41C4A863" w14:textId="77777777" w:rsidR="009A3B52" w:rsidRDefault="009A3B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empo (WN/Scal)">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B4A4" w14:textId="77777777" w:rsidR="000E737C" w:rsidRDefault="000E737C">
    <w:pPr>
      <w:pStyle w:val="Footer"/>
      <w:tabs>
        <w:tab w:val="left" w:pos="37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6" w:type="dxa"/>
      <w:tblInd w:w="-48" w:type="dxa"/>
      <w:tblLook w:val="01E0" w:firstRow="1" w:lastRow="1" w:firstColumn="1" w:lastColumn="1" w:noHBand="0" w:noVBand="0"/>
    </w:tblPr>
    <w:tblGrid>
      <w:gridCol w:w="2946"/>
      <w:gridCol w:w="3606"/>
      <w:gridCol w:w="3234"/>
    </w:tblGrid>
    <w:tr w:rsidR="000E737C" w:rsidRPr="0099156D" w14:paraId="49C4BB06" w14:textId="77777777" w:rsidTr="00FD72C9">
      <w:tc>
        <w:tcPr>
          <w:tcW w:w="2946" w:type="dxa"/>
          <w:shd w:val="clear" w:color="auto" w:fill="auto"/>
        </w:tcPr>
        <w:p w14:paraId="2B8C759F" w14:textId="77777777" w:rsidR="000E737C" w:rsidRPr="0099156D" w:rsidRDefault="000E737C" w:rsidP="0099156D">
          <w:pPr>
            <w:pStyle w:val="Footer"/>
            <w:tabs>
              <w:tab w:val="clear" w:pos="5760"/>
              <w:tab w:val="left" w:pos="3780"/>
              <w:tab w:val="left" w:pos="6480"/>
            </w:tabs>
            <w:jc w:val="center"/>
            <w:rPr>
              <w:sz w:val="18"/>
              <w:szCs w:val="18"/>
            </w:rPr>
          </w:pPr>
          <w:r w:rsidRPr="0099156D">
            <w:rPr>
              <w:sz w:val="18"/>
              <w:szCs w:val="18"/>
            </w:rPr>
            <w:t>William and Catherine Booth</w:t>
          </w:r>
        </w:p>
      </w:tc>
      <w:tc>
        <w:tcPr>
          <w:tcW w:w="3606" w:type="dxa"/>
          <w:shd w:val="clear" w:color="auto" w:fill="auto"/>
        </w:tcPr>
        <w:p w14:paraId="46892F20" w14:textId="77777777" w:rsidR="000E737C" w:rsidRPr="0099156D" w:rsidRDefault="003548FB" w:rsidP="00FE79AD">
          <w:pPr>
            <w:pStyle w:val="Footer"/>
            <w:tabs>
              <w:tab w:val="clear" w:pos="5760"/>
              <w:tab w:val="left" w:pos="3780"/>
              <w:tab w:val="left" w:pos="6480"/>
            </w:tabs>
            <w:jc w:val="center"/>
            <w:rPr>
              <w:sz w:val="18"/>
              <w:szCs w:val="18"/>
            </w:rPr>
          </w:pPr>
          <w:r>
            <w:rPr>
              <w:sz w:val="18"/>
              <w:szCs w:val="18"/>
            </w:rPr>
            <w:t>Brian Peddle</w:t>
          </w:r>
        </w:p>
      </w:tc>
      <w:tc>
        <w:tcPr>
          <w:tcW w:w="3234" w:type="dxa"/>
          <w:shd w:val="clear" w:color="auto" w:fill="auto"/>
        </w:tcPr>
        <w:p w14:paraId="17E1BAB7" w14:textId="77777777" w:rsidR="000E737C" w:rsidRPr="0099156D" w:rsidRDefault="003548FB" w:rsidP="003548FB">
          <w:pPr>
            <w:pStyle w:val="Footer"/>
            <w:tabs>
              <w:tab w:val="clear" w:pos="5760"/>
              <w:tab w:val="left" w:pos="3780"/>
              <w:tab w:val="left" w:pos="6480"/>
            </w:tabs>
            <w:jc w:val="center"/>
            <w:rPr>
              <w:sz w:val="18"/>
              <w:szCs w:val="18"/>
            </w:rPr>
          </w:pPr>
          <w:r>
            <w:rPr>
              <w:sz w:val="18"/>
              <w:szCs w:val="18"/>
            </w:rPr>
            <w:t>Floyd J. Tidd</w:t>
          </w:r>
        </w:p>
      </w:tc>
    </w:tr>
    <w:tr w:rsidR="000E737C" w:rsidRPr="0099156D" w14:paraId="50A8F65D" w14:textId="77777777" w:rsidTr="00FD72C9">
      <w:tc>
        <w:tcPr>
          <w:tcW w:w="2946" w:type="dxa"/>
          <w:shd w:val="clear" w:color="auto" w:fill="auto"/>
        </w:tcPr>
        <w:p w14:paraId="1B47A608" w14:textId="77777777" w:rsidR="000E737C" w:rsidRPr="0099156D" w:rsidRDefault="000E737C" w:rsidP="0099156D">
          <w:pPr>
            <w:pStyle w:val="Footer"/>
            <w:tabs>
              <w:tab w:val="clear" w:pos="5760"/>
              <w:tab w:val="left" w:pos="3780"/>
              <w:tab w:val="left" w:pos="6480"/>
            </w:tabs>
            <w:jc w:val="center"/>
            <w:rPr>
              <w:sz w:val="16"/>
            </w:rPr>
          </w:pPr>
          <w:r w:rsidRPr="0099156D">
            <w:rPr>
              <w:sz w:val="16"/>
            </w:rPr>
            <w:t>Founders</w:t>
          </w:r>
        </w:p>
      </w:tc>
      <w:tc>
        <w:tcPr>
          <w:tcW w:w="3606" w:type="dxa"/>
          <w:shd w:val="clear" w:color="auto" w:fill="auto"/>
        </w:tcPr>
        <w:p w14:paraId="26B93402" w14:textId="77777777" w:rsidR="000E737C" w:rsidRPr="0099156D" w:rsidRDefault="000E737C" w:rsidP="0099156D">
          <w:pPr>
            <w:pStyle w:val="Footer"/>
            <w:tabs>
              <w:tab w:val="clear" w:pos="5760"/>
              <w:tab w:val="left" w:pos="3780"/>
              <w:tab w:val="left" w:pos="6480"/>
            </w:tabs>
            <w:jc w:val="center"/>
            <w:rPr>
              <w:sz w:val="16"/>
            </w:rPr>
          </w:pPr>
          <w:r>
            <w:rPr>
              <w:sz w:val="16"/>
            </w:rPr>
            <w:t>General</w:t>
          </w:r>
        </w:p>
      </w:tc>
      <w:tc>
        <w:tcPr>
          <w:tcW w:w="3234" w:type="dxa"/>
          <w:shd w:val="clear" w:color="auto" w:fill="auto"/>
        </w:tcPr>
        <w:p w14:paraId="2A0D05EC" w14:textId="77777777" w:rsidR="000E737C" w:rsidRPr="0099156D" w:rsidRDefault="000E737C" w:rsidP="0099156D">
          <w:pPr>
            <w:pStyle w:val="Footer"/>
            <w:tabs>
              <w:tab w:val="clear" w:pos="5760"/>
              <w:tab w:val="left" w:pos="3780"/>
              <w:tab w:val="left" w:pos="6480"/>
            </w:tabs>
            <w:jc w:val="center"/>
            <w:rPr>
              <w:sz w:val="16"/>
            </w:rPr>
          </w:pPr>
          <w:r w:rsidRPr="0099156D">
            <w:rPr>
              <w:sz w:val="16"/>
            </w:rPr>
            <w:t>Territorial Commander</w:t>
          </w:r>
        </w:p>
      </w:tc>
    </w:tr>
  </w:tbl>
  <w:p w14:paraId="7D00407F" w14:textId="77777777" w:rsidR="000E737C" w:rsidRDefault="000E737C" w:rsidP="00FC1CCD">
    <w:pPr>
      <w:pStyle w:val="Footer"/>
      <w:tabs>
        <w:tab w:val="clear" w:pos="5760"/>
        <w:tab w:val="left" w:pos="3780"/>
        <w:tab w:val="left" w:pos="6480"/>
      </w:tabs>
      <w:spacing w:line="180" w:lineRule="exact"/>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AE91" w14:textId="77777777" w:rsidR="009A3B52" w:rsidRDefault="009A3B52">
      <w:pPr>
        <w:spacing w:before="0" w:after="0"/>
      </w:pPr>
      <w:r>
        <w:separator/>
      </w:r>
    </w:p>
  </w:footnote>
  <w:footnote w:type="continuationSeparator" w:id="0">
    <w:p w14:paraId="7C9BDDAD" w14:textId="77777777" w:rsidR="009A3B52" w:rsidRDefault="009A3B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91" w:type="dxa"/>
      <w:tblLayout w:type="fixed"/>
      <w:tblLook w:val="0000" w:firstRow="0" w:lastRow="0" w:firstColumn="0" w:lastColumn="0" w:noHBand="0" w:noVBand="0"/>
    </w:tblPr>
    <w:tblGrid>
      <w:gridCol w:w="2096"/>
      <w:gridCol w:w="4485"/>
      <w:gridCol w:w="4470"/>
    </w:tblGrid>
    <w:tr w:rsidR="000E737C" w14:paraId="1EA3073A" w14:textId="77777777">
      <w:trPr>
        <w:cantSplit/>
      </w:trPr>
      <w:tc>
        <w:tcPr>
          <w:tcW w:w="2096" w:type="dxa"/>
        </w:tcPr>
        <w:p w14:paraId="7DD16BDE" w14:textId="77777777" w:rsidR="000E737C" w:rsidRDefault="000E737C"/>
      </w:tc>
      <w:tc>
        <w:tcPr>
          <w:tcW w:w="4485" w:type="dxa"/>
        </w:tcPr>
        <w:p w14:paraId="662427BF" w14:textId="77777777" w:rsidR="000E737C" w:rsidRDefault="000E737C">
          <w:pPr>
            <w:jc w:val="center"/>
            <w:rPr>
              <w:sz w:val="24"/>
            </w:rPr>
          </w:pPr>
          <w:r>
            <w:rPr>
              <w:sz w:val="24"/>
            </w:rPr>
            <w:t xml:space="preserve">Page </w:t>
          </w:r>
          <w:r>
            <w:rPr>
              <w:rStyle w:val="PageNumber"/>
            </w:rPr>
            <w:fldChar w:fldCharType="begin"/>
          </w:r>
          <w:r>
            <w:rPr>
              <w:rStyle w:val="PageNumber"/>
            </w:rPr>
            <w:instrText xml:space="preserve"> PAGE </w:instrText>
          </w:r>
          <w:r>
            <w:rPr>
              <w:rStyle w:val="PageNumber"/>
            </w:rPr>
            <w:fldChar w:fldCharType="separate"/>
          </w:r>
          <w:r w:rsidR="009338D4">
            <w:rPr>
              <w:rStyle w:val="PageNumber"/>
              <w:noProof/>
            </w:rPr>
            <w:t>2</w:t>
          </w:r>
          <w:r>
            <w:rPr>
              <w:rStyle w:val="PageNumber"/>
            </w:rPr>
            <w:fldChar w:fldCharType="end"/>
          </w:r>
        </w:p>
      </w:tc>
      <w:tc>
        <w:tcPr>
          <w:tcW w:w="4470" w:type="dxa"/>
        </w:tcPr>
        <w:p w14:paraId="1415AD38" w14:textId="77777777" w:rsidR="000E737C" w:rsidRDefault="000E737C">
          <w:pPr>
            <w:tabs>
              <w:tab w:val="right" w:pos="3600"/>
            </w:tabs>
            <w:rPr>
              <w:rFonts w:ascii="Tiempo (WN/Scal)" w:hAnsi="Tiempo (WN/Scal)"/>
              <w:sz w:val="18"/>
            </w:rPr>
          </w:pPr>
        </w:p>
      </w:tc>
    </w:tr>
    <w:tr w:rsidR="000E737C" w14:paraId="235AF37A" w14:textId="77777777">
      <w:trPr>
        <w:cantSplit/>
      </w:trPr>
      <w:tc>
        <w:tcPr>
          <w:tcW w:w="2096" w:type="dxa"/>
        </w:tcPr>
        <w:p w14:paraId="6F58F34A" w14:textId="77777777" w:rsidR="000E737C" w:rsidRDefault="000E737C"/>
      </w:tc>
      <w:tc>
        <w:tcPr>
          <w:tcW w:w="4485" w:type="dxa"/>
        </w:tcPr>
        <w:p w14:paraId="427A5911" w14:textId="77777777" w:rsidR="000E737C" w:rsidRDefault="000E737C">
          <w:pPr>
            <w:pStyle w:val="Header"/>
            <w:tabs>
              <w:tab w:val="right" w:pos="9360"/>
            </w:tabs>
            <w:spacing w:line="180" w:lineRule="exact"/>
            <w:rPr>
              <w:sz w:val="18"/>
            </w:rPr>
          </w:pPr>
        </w:p>
      </w:tc>
      <w:tc>
        <w:tcPr>
          <w:tcW w:w="4470" w:type="dxa"/>
        </w:tcPr>
        <w:p w14:paraId="6AB7AC54" w14:textId="77777777" w:rsidR="000E737C" w:rsidRDefault="000E737C">
          <w:pPr>
            <w:pStyle w:val="Header"/>
            <w:tabs>
              <w:tab w:val="right" w:pos="3600"/>
              <w:tab w:val="right" w:pos="9360"/>
            </w:tabs>
            <w:spacing w:line="180" w:lineRule="exact"/>
            <w:ind w:left="187"/>
            <w:rPr>
              <w:b/>
              <w:sz w:val="14"/>
            </w:rPr>
          </w:pPr>
        </w:p>
      </w:tc>
    </w:tr>
  </w:tbl>
  <w:p w14:paraId="733B4471" w14:textId="77777777" w:rsidR="000E737C" w:rsidRDefault="000E7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6" w:type="dxa"/>
      <w:tblInd w:w="-791" w:type="dxa"/>
      <w:tblLayout w:type="fixed"/>
      <w:tblLook w:val="0000" w:firstRow="0" w:lastRow="0" w:firstColumn="0" w:lastColumn="0" w:noHBand="0" w:noVBand="0"/>
    </w:tblPr>
    <w:tblGrid>
      <w:gridCol w:w="1360"/>
      <w:gridCol w:w="3139"/>
      <w:gridCol w:w="5967"/>
    </w:tblGrid>
    <w:tr w:rsidR="000E737C" w14:paraId="1CC27887" w14:textId="77777777">
      <w:trPr>
        <w:cantSplit/>
      </w:trPr>
      <w:tc>
        <w:tcPr>
          <w:tcW w:w="1360" w:type="dxa"/>
        </w:tcPr>
        <w:p w14:paraId="7CE86D5C" w14:textId="77777777" w:rsidR="000E737C" w:rsidRPr="002A4558" w:rsidRDefault="000E737C" w:rsidP="00FC1CCD">
          <w:pPr>
            <w:jc w:val="center"/>
            <w:rPr>
              <w:sz w:val="16"/>
              <w:szCs w:val="16"/>
            </w:rPr>
          </w:pPr>
        </w:p>
      </w:tc>
      <w:tc>
        <w:tcPr>
          <w:tcW w:w="3139" w:type="dxa"/>
        </w:tcPr>
        <w:p w14:paraId="7BB85BCD" w14:textId="77777777" w:rsidR="000E737C" w:rsidRPr="002A4558" w:rsidRDefault="000E737C" w:rsidP="00FC1CCD">
          <w:pPr>
            <w:tabs>
              <w:tab w:val="left" w:pos="437"/>
            </w:tabs>
            <w:spacing w:before="20" w:after="20"/>
            <w:rPr>
              <w:sz w:val="16"/>
              <w:szCs w:val="16"/>
            </w:rPr>
          </w:pPr>
          <w:r>
            <w:rPr>
              <w:b/>
              <w:sz w:val="28"/>
              <w:szCs w:val="16"/>
            </w:rPr>
            <w:t>The Salvation Army</w:t>
          </w:r>
        </w:p>
      </w:tc>
      <w:tc>
        <w:tcPr>
          <w:tcW w:w="5967" w:type="dxa"/>
        </w:tcPr>
        <w:p w14:paraId="6AA6D190" w14:textId="77777777" w:rsidR="000E737C" w:rsidRPr="00A76B22" w:rsidRDefault="000E737C" w:rsidP="00FC1CCD">
          <w:pPr>
            <w:spacing w:before="20" w:after="20"/>
            <w:ind w:left="43"/>
            <w:rPr>
              <w:sz w:val="16"/>
              <w:szCs w:val="16"/>
            </w:rPr>
          </w:pPr>
        </w:p>
      </w:tc>
    </w:tr>
    <w:tr w:rsidR="000E737C" w14:paraId="79B6D93B" w14:textId="77777777">
      <w:trPr>
        <w:cantSplit/>
      </w:trPr>
      <w:tc>
        <w:tcPr>
          <w:tcW w:w="1360" w:type="dxa"/>
        </w:tcPr>
        <w:p w14:paraId="6B968624" w14:textId="77777777" w:rsidR="000E737C" w:rsidRPr="00A76B22" w:rsidRDefault="000E737C" w:rsidP="00FC1CCD">
          <w:pPr>
            <w:jc w:val="center"/>
            <w:rPr>
              <w:sz w:val="16"/>
              <w:szCs w:val="16"/>
            </w:rPr>
          </w:pPr>
        </w:p>
      </w:tc>
      <w:tc>
        <w:tcPr>
          <w:tcW w:w="3139" w:type="dxa"/>
          <w:tcBorders>
            <w:right w:val="single" w:sz="2" w:space="0" w:color="auto"/>
          </w:tcBorders>
        </w:tcPr>
        <w:p w14:paraId="08A50EA3" w14:textId="77777777" w:rsidR="000E737C" w:rsidRDefault="000E737C" w:rsidP="00FC1CCD">
          <w:pPr>
            <w:spacing w:before="20" w:after="20"/>
            <w:rPr>
              <w:sz w:val="16"/>
              <w:szCs w:val="16"/>
            </w:rPr>
          </w:pPr>
          <w:r>
            <w:rPr>
              <w:sz w:val="16"/>
              <w:szCs w:val="16"/>
            </w:rPr>
            <w:t>Territorial Headquarters</w:t>
          </w:r>
        </w:p>
        <w:p w14:paraId="3F2F4AEC" w14:textId="77777777" w:rsidR="000E737C" w:rsidRDefault="000E737C" w:rsidP="00FC1CCD">
          <w:pPr>
            <w:spacing w:before="20" w:after="20"/>
            <w:rPr>
              <w:sz w:val="16"/>
              <w:szCs w:val="16"/>
            </w:rPr>
          </w:pPr>
          <w:r>
            <w:rPr>
              <w:sz w:val="16"/>
              <w:szCs w:val="16"/>
            </w:rPr>
            <w:t xml:space="preserve">for </w:t>
          </w:r>
          <w:smartTag w:uri="urn:schemas-microsoft-com:office:smarttags" w:element="country-region">
            <w:smartTag w:uri="urn:schemas-microsoft-com:office:smarttags" w:element="place">
              <w:r>
                <w:rPr>
                  <w:sz w:val="16"/>
                  <w:szCs w:val="16"/>
                </w:rPr>
                <w:t>Canada</w:t>
              </w:r>
            </w:smartTag>
          </w:smartTag>
          <w:r>
            <w:rPr>
              <w:sz w:val="16"/>
              <w:szCs w:val="16"/>
            </w:rPr>
            <w:t xml:space="preserve"> and </w:t>
          </w:r>
          <w:smartTag w:uri="urn:schemas-microsoft-com:office:smarttags" w:element="place">
            <w:r>
              <w:rPr>
                <w:sz w:val="16"/>
                <w:szCs w:val="16"/>
              </w:rPr>
              <w:t>Bermuda</w:t>
            </w:r>
          </w:smartTag>
        </w:p>
        <w:p w14:paraId="145A130F" w14:textId="77777777" w:rsidR="000E737C" w:rsidRDefault="000E737C" w:rsidP="00FC1CCD">
          <w:pPr>
            <w:spacing w:before="20" w:after="20"/>
            <w:rPr>
              <w:sz w:val="16"/>
              <w:szCs w:val="16"/>
            </w:rPr>
          </w:pPr>
        </w:p>
        <w:p w14:paraId="5E99D953" w14:textId="1A988E31" w:rsidR="000E737C" w:rsidRPr="002A4558" w:rsidRDefault="00AD11A7" w:rsidP="00E237F8">
          <w:pPr>
            <w:spacing w:before="20" w:after="20"/>
            <w:rPr>
              <w:sz w:val="16"/>
              <w:szCs w:val="16"/>
            </w:rPr>
          </w:pPr>
          <w:r>
            <w:rPr>
              <w:b/>
              <w:sz w:val="16"/>
              <w:szCs w:val="16"/>
            </w:rPr>
            <w:t>International Development</w:t>
          </w:r>
          <w:r w:rsidR="000E737C">
            <w:rPr>
              <w:b/>
              <w:sz w:val="16"/>
              <w:szCs w:val="16"/>
            </w:rPr>
            <w:t xml:space="preserve"> Department</w:t>
          </w:r>
        </w:p>
      </w:tc>
      <w:tc>
        <w:tcPr>
          <w:tcW w:w="5967" w:type="dxa"/>
          <w:tcBorders>
            <w:left w:val="single" w:sz="2" w:space="0" w:color="auto"/>
          </w:tcBorders>
        </w:tcPr>
        <w:p w14:paraId="4F332BCE" w14:textId="77777777" w:rsidR="000E737C" w:rsidRDefault="000E737C" w:rsidP="00FC1CCD">
          <w:pPr>
            <w:spacing w:before="20" w:after="20"/>
            <w:ind w:left="43"/>
            <w:rPr>
              <w:sz w:val="16"/>
              <w:szCs w:val="16"/>
            </w:rPr>
          </w:pPr>
          <w:smartTag w:uri="urn:schemas-microsoft-com:office:smarttags" w:element="address">
            <w:smartTag w:uri="urn:schemas-microsoft-com:office:smarttags" w:element="Street">
              <w:r>
                <w:rPr>
                  <w:sz w:val="16"/>
                  <w:szCs w:val="16"/>
                </w:rPr>
                <w:t>2 Overlea Blvd.</w:t>
              </w:r>
            </w:smartTag>
            <w:r>
              <w:rPr>
                <w:sz w:val="16"/>
                <w:szCs w:val="16"/>
              </w:rPr>
              <w:t xml:space="preserve">, </w:t>
            </w:r>
            <w:smartTag w:uri="urn:schemas-microsoft-com:office:smarttags" w:element="City">
              <w:r>
                <w:rPr>
                  <w:sz w:val="16"/>
                  <w:szCs w:val="16"/>
                </w:rPr>
                <w:t>Toronto</w:t>
              </w:r>
            </w:smartTag>
            <w:r>
              <w:rPr>
                <w:sz w:val="16"/>
                <w:szCs w:val="16"/>
              </w:rPr>
              <w:t xml:space="preserve">, </w:t>
            </w:r>
            <w:smartTag w:uri="urn:schemas-microsoft-com:office:smarttags" w:element="State">
              <w:r>
                <w:rPr>
                  <w:sz w:val="16"/>
                  <w:szCs w:val="16"/>
                </w:rPr>
                <w:t>ON</w:t>
              </w:r>
            </w:smartTag>
            <w:r>
              <w:rPr>
                <w:sz w:val="16"/>
                <w:szCs w:val="16"/>
              </w:rPr>
              <w:t xml:space="preserve">  </w:t>
            </w:r>
            <w:smartTag w:uri="urn:schemas-microsoft-com:office:smarttags" w:element="PostalCode">
              <w:r>
                <w:rPr>
                  <w:sz w:val="16"/>
                  <w:szCs w:val="16"/>
                </w:rPr>
                <w:t>M4H 1P4</w:t>
              </w:r>
            </w:smartTag>
          </w:smartTag>
        </w:p>
        <w:p w14:paraId="792451D4" w14:textId="77777777" w:rsidR="000E737C" w:rsidRDefault="000E737C" w:rsidP="00FC1CCD">
          <w:pPr>
            <w:spacing w:before="20" w:after="20"/>
            <w:ind w:left="43"/>
            <w:rPr>
              <w:sz w:val="16"/>
              <w:szCs w:val="16"/>
            </w:rPr>
          </w:pPr>
          <w:r>
            <w:rPr>
              <w:sz w:val="16"/>
              <w:szCs w:val="16"/>
            </w:rPr>
            <w:t>Tel:   416-422-6224</w:t>
          </w:r>
        </w:p>
        <w:p w14:paraId="0164239C" w14:textId="77777777" w:rsidR="000E737C" w:rsidRPr="00A76B22" w:rsidRDefault="000E737C" w:rsidP="00FC1CCD">
          <w:pPr>
            <w:spacing w:before="20" w:after="20"/>
            <w:ind w:left="43"/>
            <w:rPr>
              <w:sz w:val="16"/>
              <w:szCs w:val="16"/>
            </w:rPr>
          </w:pPr>
          <w:r>
            <w:rPr>
              <w:sz w:val="16"/>
              <w:szCs w:val="16"/>
            </w:rPr>
            <w:t>Fax:  416-422-6248</w:t>
          </w:r>
        </w:p>
      </w:tc>
    </w:tr>
  </w:tbl>
  <w:p w14:paraId="76B8AA29" w14:textId="77777777" w:rsidR="000E737C" w:rsidRPr="00514447" w:rsidRDefault="000E737C">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B6"/>
    <w:rsid w:val="00000325"/>
    <w:rsid w:val="0001158C"/>
    <w:rsid w:val="00014FA9"/>
    <w:rsid w:val="00035362"/>
    <w:rsid w:val="00055595"/>
    <w:rsid w:val="00066870"/>
    <w:rsid w:val="000718A8"/>
    <w:rsid w:val="000C1B26"/>
    <w:rsid w:val="000D02F7"/>
    <w:rsid w:val="000E737C"/>
    <w:rsid w:val="000F6AFF"/>
    <w:rsid w:val="00162FE1"/>
    <w:rsid w:val="001A4892"/>
    <w:rsid w:val="001C79C1"/>
    <w:rsid w:val="001E60FD"/>
    <w:rsid w:val="001F365B"/>
    <w:rsid w:val="0021028F"/>
    <w:rsid w:val="00212F25"/>
    <w:rsid w:val="002339D8"/>
    <w:rsid w:val="00283242"/>
    <w:rsid w:val="00290072"/>
    <w:rsid w:val="002A0C2D"/>
    <w:rsid w:val="002C5DFE"/>
    <w:rsid w:val="002F3286"/>
    <w:rsid w:val="00311725"/>
    <w:rsid w:val="00315157"/>
    <w:rsid w:val="003548FB"/>
    <w:rsid w:val="00364356"/>
    <w:rsid w:val="003752B9"/>
    <w:rsid w:val="00390B12"/>
    <w:rsid w:val="00391D86"/>
    <w:rsid w:val="003A2BA9"/>
    <w:rsid w:val="003B5A01"/>
    <w:rsid w:val="003B74F1"/>
    <w:rsid w:val="003E1074"/>
    <w:rsid w:val="004011B6"/>
    <w:rsid w:val="00407AEF"/>
    <w:rsid w:val="00433656"/>
    <w:rsid w:val="00445291"/>
    <w:rsid w:val="00451AE1"/>
    <w:rsid w:val="00455BD0"/>
    <w:rsid w:val="00480FC2"/>
    <w:rsid w:val="00481E6A"/>
    <w:rsid w:val="0049468A"/>
    <w:rsid w:val="0049505F"/>
    <w:rsid w:val="004E140A"/>
    <w:rsid w:val="00510297"/>
    <w:rsid w:val="00512AC5"/>
    <w:rsid w:val="00542500"/>
    <w:rsid w:val="00580AA6"/>
    <w:rsid w:val="005E2CE5"/>
    <w:rsid w:val="00610250"/>
    <w:rsid w:val="00616938"/>
    <w:rsid w:val="00640A37"/>
    <w:rsid w:val="00660874"/>
    <w:rsid w:val="00671BEF"/>
    <w:rsid w:val="006C148B"/>
    <w:rsid w:val="006E4F5B"/>
    <w:rsid w:val="007355BD"/>
    <w:rsid w:val="0075108F"/>
    <w:rsid w:val="0076629D"/>
    <w:rsid w:val="00793914"/>
    <w:rsid w:val="008173D4"/>
    <w:rsid w:val="00831230"/>
    <w:rsid w:val="00840BFD"/>
    <w:rsid w:val="00855128"/>
    <w:rsid w:val="00872B10"/>
    <w:rsid w:val="00877C52"/>
    <w:rsid w:val="008E0F54"/>
    <w:rsid w:val="008F69D1"/>
    <w:rsid w:val="0090250E"/>
    <w:rsid w:val="00903E19"/>
    <w:rsid w:val="00923017"/>
    <w:rsid w:val="009338D4"/>
    <w:rsid w:val="00950D75"/>
    <w:rsid w:val="0099156D"/>
    <w:rsid w:val="00994394"/>
    <w:rsid w:val="009A03A3"/>
    <w:rsid w:val="009A3B52"/>
    <w:rsid w:val="009D0ADA"/>
    <w:rsid w:val="009D47C4"/>
    <w:rsid w:val="00A60853"/>
    <w:rsid w:val="00A633A5"/>
    <w:rsid w:val="00A77021"/>
    <w:rsid w:val="00A87ED5"/>
    <w:rsid w:val="00AC2788"/>
    <w:rsid w:val="00AD11A7"/>
    <w:rsid w:val="00B1645D"/>
    <w:rsid w:val="00B26C95"/>
    <w:rsid w:val="00B335FC"/>
    <w:rsid w:val="00B34177"/>
    <w:rsid w:val="00B6450C"/>
    <w:rsid w:val="00BC2629"/>
    <w:rsid w:val="00BD4CE1"/>
    <w:rsid w:val="00C1422B"/>
    <w:rsid w:val="00C179C6"/>
    <w:rsid w:val="00C37444"/>
    <w:rsid w:val="00C4777C"/>
    <w:rsid w:val="00C608F2"/>
    <w:rsid w:val="00C93F11"/>
    <w:rsid w:val="00CB382F"/>
    <w:rsid w:val="00CB69C5"/>
    <w:rsid w:val="00CE2084"/>
    <w:rsid w:val="00CE4BC6"/>
    <w:rsid w:val="00CF58F9"/>
    <w:rsid w:val="00D074A7"/>
    <w:rsid w:val="00D5791C"/>
    <w:rsid w:val="00D74F60"/>
    <w:rsid w:val="00DB6493"/>
    <w:rsid w:val="00DF1BE6"/>
    <w:rsid w:val="00DF2B3D"/>
    <w:rsid w:val="00DF7455"/>
    <w:rsid w:val="00E108B0"/>
    <w:rsid w:val="00E12017"/>
    <w:rsid w:val="00E131B6"/>
    <w:rsid w:val="00E237F8"/>
    <w:rsid w:val="00E34E9C"/>
    <w:rsid w:val="00E371A7"/>
    <w:rsid w:val="00E44BB1"/>
    <w:rsid w:val="00E93AFB"/>
    <w:rsid w:val="00E95D7D"/>
    <w:rsid w:val="00EA0989"/>
    <w:rsid w:val="00EA25C6"/>
    <w:rsid w:val="00EF4BE9"/>
    <w:rsid w:val="00EF7C4F"/>
    <w:rsid w:val="00F50F7B"/>
    <w:rsid w:val="00F55DA6"/>
    <w:rsid w:val="00F676D4"/>
    <w:rsid w:val="00FB7814"/>
    <w:rsid w:val="00FC1CCD"/>
    <w:rsid w:val="00FD72C9"/>
    <w:rsid w:val="00FE02D7"/>
    <w:rsid w:val="00FE148F"/>
    <w:rsid w:val="00FE79AD"/>
    <w:rsid w:val="00FE7D92"/>
    <w:rsid w:val="00FF54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768A2A9C"/>
  <w15:docId w15:val="{4A95CB86-A778-4065-93D4-7B6C465D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CD"/>
    <w:pPr>
      <w:spacing w:before="120" w:after="120"/>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FC1CCD"/>
    <w:pPr>
      <w:tabs>
        <w:tab w:val="left" w:pos="5760"/>
      </w:tabs>
    </w:pPr>
    <w:rPr>
      <w:rFonts w:eastAsia="Times New Roman"/>
      <w:lang w:val="en-US" w:eastAsia="en-US"/>
    </w:rPr>
  </w:style>
  <w:style w:type="paragraph" w:styleId="Header">
    <w:name w:val="header"/>
    <w:basedOn w:val="Normal"/>
    <w:rsid w:val="00FC1CCD"/>
    <w:pPr>
      <w:tabs>
        <w:tab w:val="center" w:pos="4320"/>
        <w:tab w:val="right" w:pos="8640"/>
      </w:tabs>
    </w:pPr>
  </w:style>
  <w:style w:type="character" w:styleId="PageNumber">
    <w:name w:val="page number"/>
    <w:basedOn w:val="DefaultParagraphFont"/>
    <w:rsid w:val="00FC1CCD"/>
  </w:style>
  <w:style w:type="table" w:styleId="TableGrid">
    <w:name w:val="Table Grid"/>
    <w:basedOn w:val="TableNormal"/>
    <w:rsid w:val="00FC1C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55BD"/>
    <w:rPr>
      <w:color w:val="0000FF"/>
      <w:u w:val="single"/>
    </w:rPr>
  </w:style>
  <w:style w:type="paragraph" w:styleId="BalloonText">
    <w:name w:val="Balloon Text"/>
    <w:basedOn w:val="Normal"/>
    <w:link w:val="BalloonTextChar"/>
    <w:uiPriority w:val="99"/>
    <w:semiHidden/>
    <w:unhideWhenUsed/>
    <w:rsid w:val="009D0ADA"/>
    <w:pPr>
      <w:spacing w:before="0" w:after="0"/>
    </w:pPr>
    <w:rPr>
      <w:rFonts w:ascii="Tahoma" w:hAnsi="Tahoma" w:cs="Tahoma"/>
      <w:sz w:val="16"/>
      <w:szCs w:val="16"/>
    </w:rPr>
  </w:style>
  <w:style w:type="character" w:customStyle="1" w:styleId="BalloonTextChar">
    <w:name w:val="Balloon Text Char"/>
    <w:link w:val="BalloonText"/>
    <w:uiPriority w:val="99"/>
    <w:semiHidden/>
    <w:rsid w:val="009D0ADA"/>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CD46-899E-4044-AFDA-F6DDE48C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Dear Friends,</vt:lpstr>
    </vt:vector>
  </TitlesOfParts>
  <Company>The Salvation Army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dc:title>
  <dc:creator>Gillian_Brown</dc:creator>
  <cp:lastModifiedBy>Craig F. Norris</cp:lastModifiedBy>
  <cp:revision>3</cp:revision>
  <cp:lastPrinted>2017-10-02T19:39:00Z</cp:lastPrinted>
  <dcterms:created xsi:type="dcterms:W3CDTF">2020-11-18T19:24:00Z</dcterms:created>
  <dcterms:modified xsi:type="dcterms:W3CDTF">2020-11-18T19:40:00Z</dcterms:modified>
</cp:coreProperties>
</file>