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EE88" w14:textId="382FA0B9" w:rsidR="00CF2CD5" w:rsidRPr="0028132D" w:rsidRDefault="00CF2CD5" w:rsidP="00CF2CD5">
      <w:pPr>
        <w:spacing w:after="160" w:line="259" w:lineRule="auto"/>
        <w:rPr>
          <w:rFonts w:eastAsia="Calibri"/>
        </w:rPr>
      </w:pPr>
      <w:r w:rsidRPr="00CE273B">
        <w:rPr>
          <w:rFonts w:ascii="Calibri" w:eastAsia="Calibri" w:hAnsi="Calibri"/>
          <w:kern w:val="2"/>
          <w:sz w:val="21"/>
          <w:szCs w:val="21"/>
          <w14:ligatures w14:val="standardContextual"/>
        </w:rPr>
        <w:t>January 2024</w:t>
      </w:r>
      <w:r w:rsidR="004019B5">
        <w:rPr>
          <w:rFonts w:ascii="Calibri" w:eastAsia="Calibri" w:hAnsi="Calibri"/>
          <w:kern w:val="2"/>
          <w:sz w:val="21"/>
          <w:szCs w:val="21"/>
          <w14:ligatures w14:val="standardContextual"/>
        </w:rPr>
        <w:br/>
      </w:r>
    </w:p>
    <w:p w14:paraId="3F2FE971" w14:textId="1635A3EA" w:rsidR="004019B5" w:rsidRPr="00CE273B" w:rsidRDefault="00CF2CD5" w:rsidP="00CF2CD5">
      <w:pPr>
        <w:spacing w:after="160" w:line="259" w:lineRule="auto"/>
        <w:rPr>
          <w:rFonts w:ascii="Calibri" w:eastAsia="Calibri" w:hAnsi="Calibri"/>
          <w:kern w:val="2"/>
          <w:sz w:val="21"/>
          <w:szCs w:val="21"/>
          <w14:ligatures w14:val="standardContextual"/>
        </w:rPr>
      </w:pPr>
      <w:r w:rsidRPr="00CE273B">
        <w:rPr>
          <w:rFonts w:ascii="Calibri" w:eastAsia="Calibri" w:hAnsi="Calibri"/>
          <w:kern w:val="2"/>
          <w:sz w:val="21"/>
          <w:szCs w:val="21"/>
          <w14:ligatures w14:val="standardContextual"/>
        </w:rPr>
        <w:t>Dear Mission Partners,</w:t>
      </w:r>
    </w:p>
    <w:p w14:paraId="7DD77C8C" w14:textId="0C959E12" w:rsidR="00CF2CD5" w:rsidRPr="00CE273B" w:rsidRDefault="00CF2CD5" w:rsidP="00CF2CD5">
      <w:pPr>
        <w:spacing w:after="160" w:line="259" w:lineRule="auto"/>
        <w:rPr>
          <w:rFonts w:ascii="Calibri" w:eastAsia="Calibri" w:hAnsi="Calibri"/>
          <w:kern w:val="2"/>
          <w:sz w:val="21"/>
          <w:szCs w:val="21"/>
          <w14:ligatures w14:val="standardContextual"/>
        </w:rPr>
      </w:pPr>
      <w:r w:rsidRPr="00CE273B">
        <w:rPr>
          <w:rFonts w:ascii="Calibri" w:eastAsia="Calibri" w:hAnsi="Calibri"/>
          <w:kern w:val="2"/>
          <w:sz w:val="21"/>
          <w:szCs w:val="21"/>
          <w14:ligatures w14:val="standardContextual"/>
        </w:rPr>
        <w:t xml:space="preserve">We appreciate your generous contributions to the 2023 Partners in Mission Self-Denial Campaign. We are pleased to share that, in conjunction with the heightened backing of territorial headquarters, the Canada and Bermuda </w:t>
      </w:r>
      <w:r w:rsidR="007A2B03" w:rsidRPr="00CE273B">
        <w:rPr>
          <w:rFonts w:ascii="Calibri" w:eastAsia="Calibri" w:hAnsi="Calibri"/>
          <w:kern w:val="2"/>
          <w:sz w:val="21"/>
          <w:szCs w:val="21"/>
          <w14:ligatures w14:val="standardContextual"/>
        </w:rPr>
        <w:t>t</w:t>
      </w:r>
      <w:r w:rsidRPr="00CE273B">
        <w:rPr>
          <w:rFonts w:ascii="Calibri" w:eastAsia="Calibri" w:hAnsi="Calibri"/>
          <w:kern w:val="2"/>
          <w:sz w:val="21"/>
          <w:szCs w:val="21"/>
          <w14:ligatures w14:val="standardContextual"/>
        </w:rPr>
        <w:t xml:space="preserve">erritory has sent $3 million to </w:t>
      </w:r>
      <w:r w:rsidR="007A2B03" w:rsidRPr="00CE273B">
        <w:rPr>
          <w:rFonts w:ascii="Calibri" w:eastAsia="Calibri" w:hAnsi="Calibri"/>
          <w:kern w:val="2"/>
          <w:sz w:val="21"/>
          <w:szCs w:val="21"/>
          <w14:ligatures w14:val="standardContextual"/>
        </w:rPr>
        <w:t>i</w:t>
      </w:r>
      <w:r w:rsidRPr="00CE273B">
        <w:rPr>
          <w:rFonts w:ascii="Calibri" w:eastAsia="Calibri" w:hAnsi="Calibri"/>
          <w:kern w:val="2"/>
          <w:sz w:val="21"/>
          <w:szCs w:val="21"/>
          <w14:ligatures w14:val="standardContextual"/>
        </w:rPr>
        <w:t xml:space="preserve">nternational </w:t>
      </w:r>
      <w:r w:rsidR="007A2B03" w:rsidRPr="00CE273B">
        <w:rPr>
          <w:rFonts w:ascii="Calibri" w:eastAsia="Calibri" w:hAnsi="Calibri"/>
          <w:kern w:val="2"/>
          <w:sz w:val="21"/>
          <w:szCs w:val="21"/>
          <w14:ligatures w14:val="standardContextual"/>
        </w:rPr>
        <w:t>h</w:t>
      </w:r>
      <w:r w:rsidRPr="00CE273B">
        <w:rPr>
          <w:rFonts w:ascii="Calibri" w:eastAsia="Calibri" w:hAnsi="Calibri"/>
          <w:kern w:val="2"/>
          <w:sz w:val="21"/>
          <w:szCs w:val="21"/>
          <w14:ligatures w14:val="standardContextual"/>
        </w:rPr>
        <w:t>eadquarters in support of our global Salvation Army efforts.</w:t>
      </w:r>
    </w:p>
    <w:p w14:paraId="4ED211C7" w14:textId="77777777" w:rsidR="00CF2CD5" w:rsidRPr="00CE273B" w:rsidRDefault="00CF2CD5" w:rsidP="00CF2CD5">
      <w:pPr>
        <w:spacing w:after="160" w:line="259" w:lineRule="auto"/>
        <w:rPr>
          <w:rFonts w:ascii="Calibri" w:eastAsia="Calibri" w:hAnsi="Calibri"/>
          <w:kern w:val="2"/>
          <w:sz w:val="21"/>
          <w:szCs w:val="21"/>
          <w14:ligatures w14:val="standardContextual"/>
        </w:rPr>
      </w:pPr>
      <w:r w:rsidRPr="00CE273B">
        <w:rPr>
          <w:rFonts w:ascii="Calibri" w:eastAsia="Calibri" w:hAnsi="Calibri"/>
          <w:kern w:val="2"/>
          <w:sz w:val="21"/>
          <w:szCs w:val="21"/>
          <w14:ligatures w14:val="standardContextual"/>
        </w:rPr>
        <w:t>We eagerly anticipate your ongoing support as we kick off the 2024 campaign. Our target for the Canada and Bermuda territorial contribution is set at</w:t>
      </w:r>
      <w:r w:rsidRPr="00CE273B">
        <w:rPr>
          <w:rFonts w:ascii="Calibri" w:eastAsia="Calibri" w:hAnsi="Calibri"/>
          <w:b/>
          <w:bCs/>
          <w:kern w:val="2"/>
          <w:sz w:val="21"/>
          <w:szCs w:val="21"/>
          <w14:ligatures w14:val="standardContextual"/>
        </w:rPr>
        <w:t xml:space="preserve"> $2.4 million</w:t>
      </w:r>
      <w:r w:rsidRPr="00CE273B">
        <w:rPr>
          <w:rFonts w:ascii="Calibri" w:eastAsia="Calibri" w:hAnsi="Calibri"/>
          <w:kern w:val="2"/>
          <w:sz w:val="21"/>
          <w:szCs w:val="21"/>
          <w14:ligatures w14:val="standardContextual"/>
        </w:rPr>
        <w:t>.</w:t>
      </w:r>
    </w:p>
    <w:p w14:paraId="6C00D023" w14:textId="2F818BAA" w:rsidR="00CF2CD5" w:rsidRPr="00CE273B" w:rsidRDefault="00CF2CD5" w:rsidP="00CF2CD5">
      <w:pPr>
        <w:spacing w:after="160" w:line="259" w:lineRule="auto"/>
        <w:rPr>
          <w:rFonts w:ascii="Calibri" w:eastAsia="Calibri" w:hAnsi="Calibri"/>
          <w:kern w:val="2"/>
          <w:sz w:val="21"/>
          <w:szCs w:val="21"/>
          <w14:ligatures w14:val="standardContextual"/>
        </w:rPr>
      </w:pPr>
      <w:r w:rsidRPr="00CE273B">
        <w:rPr>
          <w:rFonts w:ascii="Calibri" w:eastAsia="Calibri" w:hAnsi="Calibri"/>
          <w:kern w:val="2"/>
          <w:sz w:val="21"/>
          <w:szCs w:val="21"/>
          <w14:ligatures w14:val="standardContextual"/>
        </w:rPr>
        <w:t>This year’s campaign will focus on diverse ministries within the Liberia, Sierra Leone and Guinea Territory. We encourage you to explore the wealth of resources available at</w:t>
      </w:r>
      <w:r w:rsidRPr="00CE273B">
        <w:rPr>
          <w:rFonts w:ascii="Calibri" w:eastAsia="Calibri" w:hAnsi="Calibri"/>
          <w:b/>
          <w:bCs/>
          <w:kern w:val="2"/>
          <w:sz w:val="21"/>
          <w:szCs w:val="21"/>
          <w14:ligatures w14:val="standardContextual"/>
        </w:rPr>
        <w:t xml:space="preserve"> salvationist.ca/PIM</w:t>
      </w:r>
      <w:r w:rsidRPr="00CE273B">
        <w:rPr>
          <w:rFonts w:ascii="Calibri" w:eastAsia="Calibri" w:hAnsi="Calibri"/>
          <w:kern w:val="2"/>
          <w:sz w:val="21"/>
          <w:szCs w:val="21"/>
          <w14:ligatures w14:val="standardContextual"/>
        </w:rPr>
        <w:t>, including videos, fundraising ideas, a growth chart, can labels and much more.</w:t>
      </w:r>
    </w:p>
    <w:p w14:paraId="763DCE8A" w14:textId="77777777" w:rsidR="00CF2CD5" w:rsidRPr="00CE273B" w:rsidRDefault="00CF2CD5" w:rsidP="00CF2CD5">
      <w:pPr>
        <w:spacing w:after="160" w:line="259" w:lineRule="auto"/>
        <w:rPr>
          <w:rFonts w:ascii="Calibri" w:eastAsia="Calibri" w:hAnsi="Calibri"/>
          <w:kern w:val="2"/>
          <w:sz w:val="21"/>
          <w:szCs w:val="21"/>
          <w14:ligatures w14:val="standardContextual"/>
        </w:rPr>
      </w:pPr>
      <w:r w:rsidRPr="00CE273B">
        <w:rPr>
          <w:rFonts w:ascii="Calibri" w:eastAsia="Calibri" w:hAnsi="Calibri"/>
          <w:b/>
          <w:bCs/>
          <w:kern w:val="2"/>
          <w:sz w:val="21"/>
          <w:szCs w:val="21"/>
          <w14:ligatures w14:val="standardContextual"/>
        </w:rPr>
        <w:t>Sunday, May 26, 2024</w:t>
      </w:r>
      <w:r w:rsidRPr="00CE273B">
        <w:rPr>
          <w:rFonts w:ascii="Calibri" w:eastAsia="Calibri" w:hAnsi="Calibri"/>
          <w:kern w:val="2"/>
          <w:sz w:val="21"/>
          <w:szCs w:val="21"/>
          <w14:ligatures w14:val="standardContextual"/>
        </w:rPr>
        <w:t>, has been designated as the Self-Denial In-Gathering Sunday. We eagerly look forward to your enthusiastic involvement and trust you will embrace the opportunities this special day offers!</w:t>
      </w:r>
    </w:p>
    <w:p w14:paraId="3C297FD7" w14:textId="77777777" w:rsidR="00CF2CD5" w:rsidRPr="00CE273B" w:rsidRDefault="00CF2CD5" w:rsidP="00CF2CD5">
      <w:pPr>
        <w:spacing w:after="160" w:line="259" w:lineRule="auto"/>
        <w:rPr>
          <w:rFonts w:ascii="Calibri" w:eastAsia="Calibri" w:hAnsi="Calibri"/>
          <w:kern w:val="2"/>
          <w:sz w:val="21"/>
          <w:szCs w:val="21"/>
          <w14:ligatures w14:val="standardContextual"/>
        </w:rPr>
      </w:pPr>
      <w:r w:rsidRPr="00CE273B">
        <w:rPr>
          <w:rFonts w:ascii="Calibri" w:eastAsia="Calibri" w:hAnsi="Calibri"/>
          <w:kern w:val="2"/>
          <w:sz w:val="21"/>
          <w:szCs w:val="21"/>
          <w14:ligatures w14:val="standardContextual"/>
        </w:rPr>
        <w:t>Just as in previous years, the territorial finance department will conduct an automatic withdrawal of the funds collected annually from your bank account on August 15, 2024. This withdrawal will be based on the financial records of your ministry unit and will encompass all funds raised between August 1, 2023, and July 31, 2024, with proper coding. No cheques or payment requests are required to facilitate the transfer of funds.</w:t>
      </w:r>
    </w:p>
    <w:p w14:paraId="6CAA28A6" w14:textId="77777777" w:rsidR="007A2B03" w:rsidRPr="00CE273B" w:rsidRDefault="00CF2CD5" w:rsidP="00CF2CD5">
      <w:pPr>
        <w:spacing w:after="160" w:line="259" w:lineRule="auto"/>
        <w:rPr>
          <w:rFonts w:ascii="Calibri" w:eastAsia="Calibri" w:hAnsi="Calibri"/>
          <w:kern w:val="2"/>
          <w:sz w:val="21"/>
          <w:szCs w:val="21"/>
          <w:u w:val="single"/>
          <w14:ligatures w14:val="standardContextual"/>
        </w:rPr>
      </w:pPr>
      <w:r w:rsidRPr="00CE273B">
        <w:rPr>
          <w:rFonts w:ascii="Calibri" w:eastAsia="Calibri" w:hAnsi="Calibri"/>
          <w:kern w:val="2"/>
          <w:sz w:val="21"/>
          <w:szCs w:val="21"/>
          <w:u w:val="single"/>
          <w14:ligatures w14:val="standardContextual"/>
        </w:rPr>
        <w:t xml:space="preserve">Please note that all Self-Denial funds are sent to </w:t>
      </w:r>
      <w:r w:rsidR="007A2B03" w:rsidRPr="00CE273B">
        <w:rPr>
          <w:rFonts w:ascii="Calibri" w:eastAsia="Calibri" w:hAnsi="Calibri"/>
          <w:kern w:val="2"/>
          <w:sz w:val="21"/>
          <w:szCs w:val="21"/>
          <w:u w:val="single"/>
          <w14:ligatures w14:val="standardContextual"/>
        </w:rPr>
        <w:t>i</w:t>
      </w:r>
      <w:r w:rsidRPr="00CE273B">
        <w:rPr>
          <w:rFonts w:ascii="Calibri" w:eastAsia="Calibri" w:hAnsi="Calibri"/>
          <w:kern w:val="2"/>
          <w:sz w:val="21"/>
          <w:szCs w:val="21"/>
          <w:u w:val="single"/>
          <w14:ligatures w14:val="standardContextual"/>
        </w:rPr>
        <w:t xml:space="preserve">nternational </w:t>
      </w:r>
      <w:r w:rsidR="007A2B03" w:rsidRPr="00CE273B">
        <w:rPr>
          <w:rFonts w:ascii="Calibri" w:eastAsia="Calibri" w:hAnsi="Calibri"/>
          <w:kern w:val="2"/>
          <w:sz w:val="21"/>
          <w:szCs w:val="21"/>
          <w:u w:val="single"/>
          <w14:ligatures w14:val="standardContextual"/>
        </w:rPr>
        <w:t>h</w:t>
      </w:r>
      <w:r w:rsidRPr="00CE273B">
        <w:rPr>
          <w:rFonts w:ascii="Calibri" w:eastAsia="Calibri" w:hAnsi="Calibri"/>
          <w:kern w:val="2"/>
          <w:sz w:val="21"/>
          <w:szCs w:val="21"/>
          <w:u w:val="single"/>
          <w14:ligatures w14:val="standardContextual"/>
        </w:rPr>
        <w:t>eadquarters for distribution to territories/commands/regions based on need.</w:t>
      </w:r>
    </w:p>
    <w:p w14:paraId="4ACD00D4" w14:textId="56E65A6B" w:rsidR="00CF2CD5" w:rsidRPr="00CE273B" w:rsidRDefault="00CF2CD5" w:rsidP="00CF2CD5">
      <w:pPr>
        <w:spacing w:after="160" w:line="259" w:lineRule="auto"/>
        <w:rPr>
          <w:rFonts w:ascii="Calibri" w:eastAsia="Calibri" w:hAnsi="Calibri"/>
          <w:kern w:val="2"/>
          <w:sz w:val="21"/>
          <w:szCs w:val="21"/>
          <w14:ligatures w14:val="standardContextual"/>
        </w:rPr>
      </w:pPr>
      <w:r w:rsidRPr="00CE273B">
        <w:rPr>
          <w:rFonts w:ascii="Calibri" w:eastAsia="Calibri" w:hAnsi="Calibri"/>
          <w:kern w:val="2"/>
          <w:sz w:val="21"/>
          <w:szCs w:val="21"/>
          <w14:ligatures w14:val="standardContextual"/>
        </w:rPr>
        <w:t>Thank you for partnering with us to support the international ministry of The Salvation Army.</w:t>
      </w:r>
    </w:p>
    <w:p w14:paraId="35A59F01" w14:textId="516625F2" w:rsidR="00CF2CD5" w:rsidRPr="00CE273B" w:rsidRDefault="00CF2CD5" w:rsidP="007A2B03">
      <w:pPr>
        <w:spacing w:after="160" w:line="259" w:lineRule="auto"/>
        <w:jc w:val="center"/>
        <w:rPr>
          <w:rFonts w:ascii="Calibri" w:eastAsia="Calibri" w:hAnsi="Calibri"/>
          <w:b/>
          <w:bCs/>
          <w:kern w:val="2"/>
          <w:sz w:val="21"/>
          <w:szCs w:val="21"/>
          <w14:ligatures w14:val="standardContextual"/>
        </w:rPr>
      </w:pPr>
      <w:r w:rsidRPr="00CE273B">
        <w:rPr>
          <w:rFonts w:ascii="Calibri" w:eastAsia="Calibri" w:hAnsi="Calibri"/>
          <w:b/>
          <w:bCs/>
          <w:kern w:val="2"/>
          <w:sz w:val="21"/>
          <w:szCs w:val="21"/>
          <w14:ligatures w14:val="standardContextual"/>
        </w:rPr>
        <w:t xml:space="preserve">Together, let us inspire faith in motion and extend our reach </w:t>
      </w:r>
      <w:r w:rsidR="007A2B03" w:rsidRPr="00CE273B">
        <w:rPr>
          <w:rFonts w:ascii="Calibri" w:eastAsia="Calibri" w:hAnsi="Calibri"/>
          <w:b/>
          <w:bCs/>
          <w:kern w:val="2"/>
          <w:sz w:val="21"/>
          <w:szCs w:val="21"/>
          <w14:ligatures w14:val="standardContextual"/>
        </w:rPr>
        <w:br/>
      </w:r>
      <w:r w:rsidRPr="00CE273B">
        <w:rPr>
          <w:rFonts w:ascii="Calibri" w:eastAsia="Calibri" w:hAnsi="Calibri"/>
          <w:b/>
          <w:bCs/>
          <w:kern w:val="2"/>
          <w:sz w:val="21"/>
          <w:szCs w:val="21"/>
          <w14:ligatures w14:val="standardContextual"/>
        </w:rPr>
        <w:t>to spread God’s message worldwide!</w:t>
      </w:r>
    </w:p>
    <w:p w14:paraId="0EAEB40F" w14:textId="2A36B29E" w:rsidR="00CE273B" w:rsidRDefault="00F36BCB" w:rsidP="00F36BCB">
      <w:pPr>
        <w:spacing w:after="160"/>
        <w:jc w:val="center"/>
        <w:rPr>
          <w:rFonts w:ascii="Calibri" w:eastAsia="Calibri" w:hAnsi="Calibri"/>
          <w:kern w:val="2"/>
          <w:sz w:val="21"/>
          <w:szCs w:val="21"/>
          <w14:ligatures w14:val="standardContextual"/>
        </w:rPr>
      </w:pPr>
      <w:r w:rsidRPr="00935180">
        <w:rPr>
          <w:rFonts w:ascii="Calibri" w:hAnsi="Calibri" w:cs="Calibri"/>
          <w:noProof/>
        </w:rPr>
        <w:drawing>
          <wp:anchor distT="0" distB="0" distL="114300" distR="114300" simplePos="0" relativeHeight="251659264" behindDoc="0" locked="0" layoutInCell="1" allowOverlap="1" wp14:anchorId="5E3443BB" wp14:editId="08E10272">
            <wp:simplePos x="0" y="0"/>
            <wp:positionH relativeFrom="column">
              <wp:posOffset>2380615</wp:posOffset>
            </wp:positionH>
            <wp:positionV relativeFrom="paragraph">
              <wp:posOffset>260985</wp:posOffset>
            </wp:positionV>
            <wp:extent cx="831216" cy="360426"/>
            <wp:effectExtent l="0" t="0" r="6985" b="1905"/>
            <wp:wrapNone/>
            <wp:docPr id="5" name="Picture 5" descr="Bren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nda 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6" cy="360426"/>
                    </a:xfrm>
                    <a:prstGeom prst="rect">
                      <a:avLst/>
                    </a:prstGeom>
                    <a:noFill/>
                    <a:ln>
                      <a:noFill/>
                    </a:ln>
                  </pic:spPr>
                </pic:pic>
              </a:graphicData>
            </a:graphic>
            <wp14:sizeRelH relativeFrom="page">
              <wp14:pctWidth>0</wp14:pctWidth>
            </wp14:sizeRelH>
            <wp14:sizeRelV relativeFrom="page">
              <wp14:pctHeight>0</wp14:pctHeight>
            </wp14:sizeRelV>
          </wp:anchor>
        </w:drawing>
      </w:r>
      <w:r w:rsidR="00CF2CD5" w:rsidRPr="00CE273B">
        <w:rPr>
          <w:rFonts w:ascii="Calibri" w:eastAsia="Calibri" w:hAnsi="Calibri"/>
          <w:kern w:val="2"/>
          <w:sz w:val="21"/>
          <w:szCs w:val="21"/>
          <w14:ligatures w14:val="standardContextual"/>
        </w:rPr>
        <w:t>With sincere thanks,</w:t>
      </w:r>
      <w:r>
        <w:rPr>
          <w:rFonts w:ascii="Calibri" w:eastAsia="Calibri" w:hAnsi="Calibri"/>
          <w:kern w:val="2"/>
          <w:sz w:val="21"/>
          <w:szCs w:val="21"/>
          <w14:ligatures w14:val="standardContextual"/>
        </w:rPr>
        <w:br/>
      </w:r>
    </w:p>
    <w:p w14:paraId="49407050" w14:textId="72752BC0" w:rsidR="00CE273B" w:rsidRPr="00CE273B" w:rsidRDefault="00CE273B" w:rsidP="00CF2CD5">
      <w:pPr>
        <w:spacing w:after="160"/>
        <w:jc w:val="center"/>
        <w:rPr>
          <w:rFonts w:ascii="Calibri" w:eastAsia="Calibri" w:hAnsi="Calibri"/>
          <w:kern w:val="2"/>
          <w:sz w:val="21"/>
          <w:szCs w:val="21"/>
          <w14:ligatures w14:val="standardContextual"/>
        </w:rPr>
      </w:pPr>
    </w:p>
    <w:p w14:paraId="3BD6E71E" w14:textId="77777777" w:rsidR="00CF2CD5" w:rsidRPr="00CE273B" w:rsidRDefault="00CF2CD5" w:rsidP="00CF2CD5">
      <w:pPr>
        <w:jc w:val="center"/>
        <w:rPr>
          <w:rFonts w:ascii="Calibri" w:eastAsia="Calibri" w:hAnsi="Calibri"/>
          <w:kern w:val="2"/>
          <w:sz w:val="21"/>
          <w:szCs w:val="21"/>
          <w14:ligatures w14:val="standardContextual"/>
        </w:rPr>
      </w:pPr>
      <w:r w:rsidRPr="00CE273B">
        <w:rPr>
          <w:rFonts w:ascii="Calibri" w:eastAsia="Calibri" w:hAnsi="Calibri"/>
          <w:kern w:val="2"/>
          <w:sz w:val="21"/>
          <w:szCs w:val="21"/>
          <w14:ligatures w14:val="standardContextual"/>
        </w:rPr>
        <w:t>Lt-Colonel Brenda Murray</w:t>
      </w:r>
    </w:p>
    <w:p w14:paraId="4CFF5FA3" w14:textId="28180079" w:rsidR="00CF2CD5" w:rsidRPr="00CE273B" w:rsidRDefault="00CF2CD5" w:rsidP="00CF2CD5">
      <w:pPr>
        <w:jc w:val="center"/>
        <w:rPr>
          <w:rFonts w:ascii="Calibri" w:eastAsia="Calibri" w:hAnsi="Calibri"/>
          <w:i/>
          <w:iCs/>
          <w:kern w:val="2"/>
          <w:sz w:val="21"/>
          <w:szCs w:val="21"/>
          <w14:ligatures w14:val="standardContextual"/>
        </w:rPr>
      </w:pPr>
      <w:r w:rsidRPr="00CE273B">
        <w:rPr>
          <w:rFonts w:ascii="Calibri" w:eastAsia="Calibri" w:hAnsi="Calibri"/>
          <w:i/>
          <w:iCs/>
          <w:kern w:val="2"/>
          <w:sz w:val="21"/>
          <w:szCs w:val="21"/>
          <w14:ligatures w14:val="standardContextual"/>
        </w:rPr>
        <w:t>Director, International Development</w:t>
      </w:r>
    </w:p>
    <w:p w14:paraId="16149EB7" w14:textId="7AA1EC67" w:rsidR="00C259D1" w:rsidRPr="00344A63" w:rsidRDefault="00CF2CD5" w:rsidP="00CF2CD5">
      <w:pPr>
        <w:jc w:val="center"/>
        <w:rPr>
          <w:rFonts w:asciiTheme="minorHAnsi" w:hAnsiTheme="minorHAnsi" w:cstheme="minorHAnsi"/>
        </w:rPr>
      </w:pPr>
      <w:r w:rsidRPr="00CE273B">
        <w:rPr>
          <w:rFonts w:ascii="Calibri" w:eastAsia="Calibri" w:hAnsi="Calibri"/>
          <w:kern w:val="2"/>
          <w:sz w:val="21"/>
          <w:szCs w:val="21"/>
          <w14:ligatures w14:val="standardContextual"/>
        </w:rPr>
        <w:t>Territorial Headquarters</w:t>
      </w:r>
    </w:p>
    <w:sectPr w:rsidR="00C259D1" w:rsidRPr="00344A63" w:rsidSect="00FB6378">
      <w:headerReference w:type="default" r:id="rId8"/>
      <w:footerReference w:type="default" r:id="rId9"/>
      <w:headerReference w:type="first" r:id="rId10"/>
      <w:footerReference w:type="first" r:id="rId11"/>
      <w:pgSz w:w="12240" w:h="15840" w:code="1"/>
      <w:pgMar w:top="3240" w:right="1800" w:bottom="1800" w:left="1800" w:header="70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AC77" w14:textId="77777777" w:rsidR="00AC633F" w:rsidRDefault="00AC633F">
      <w:r>
        <w:separator/>
      </w:r>
    </w:p>
  </w:endnote>
  <w:endnote w:type="continuationSeparator" w:id="0">
    <w:p w14:paraId="3E1AC1D8" w14:textId="77777777" w:rsidR="00AC633F" w:rsidRDefault="00AC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CG AT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empo (WN/Scal)">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962C" w14:textId="77777777" w:rsidR="00D74B9F" w:rsidRDefault="00D74B9F">
    <w:pPr>
      <w:pStyle w:val="Footer"/>
      <w:tabs>
        <w:tab w:val="left" w:pos="37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9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2970"/>
      <w:gridCol w:w="3438"/>
    </w:tblGrid>
    <w:tr w:rsidR="00D74B9F" w14:paraId="39E04672" w14:textId="77777777" w:rsidTr="00004694">
      <w:tc>
        <w:tcPr>
          <w:tcW w:w="3690" w:type="dxa"/>
        </w:tcPr>
        <w:p w14:paraId="506A87A4" w14:textId="185D2AFD" w:rsidR="00D74B9F" w:rsidRPr="00240FC1" w:rsidRDefault="004E7A3B" w:rsidP="00987D64">
          <w:pPr>
            <w:pStyle w:val="Footer"/>
            <w:tabs>
              <w:tab w:val="clear" w:pos="5760"/>
              <w:tab w:val="left" w:pos="3780"/>
              <w:tab w:val="left" w:pos="6480"/>
            </w:tabs>
            <w:jc w:val="center"/>
            <w:rPr>
              <w:sz w:val="18"/>
              <w:szCs w:val="18"/>
            </w:rPr>
          </w:pPr>
          <w:r>
            <w:rPr>
              <w:sz w:val="18"/>
              <w:szCs w:val="18"/>
            </w:rPr>
            <w:t>William and Catherine Booth</w:t>
          </w:r>
        </w:p>
      </w:tc>
      <w:tc>
        <w:tcPr>
          <w:tcW w:w="2970" w:type="dxa"/>
        </w:tcPr>
        <w:p w14:paraId="21E273EC" w14:textId="30D94597" w:rsidR="00D74B9F" w:rsidRPr="00240FC1" w:rsidRDefault="00C24B34" w:rsidP="00987D64">
          <w:pPr>
            <w:pStyle w:val="Footer"/>
            <w:tabs>
              <w:tab w:val="clear" w:pos="5760"/>
              <w:tab w:val="left" w:pos="3780"/>
              <w:tab w:val="left" w:pos="6480"/>
            </w:tabs>
            <w:jc w:val="center"/>
            <w:rPr>
              <w:sz w:val="18"/>
              <w:szCs w:val="18"/>
            </w:rPr>
          </w:pPr>
          <w:r>
            <w:rPr>
              <w:sz w:val="18"/>
              <w:szCs w:val="18"/>
            </w:rPr>
            <w:t>Lyndon Buckingham</w:t>
          </w:r>
        </w:p>
      </w:tc>
      <w:tc>
        <w:tcPr>
          <w:tcW w:w="3438" w:type="dxa"/>
        </w:tcPr>
        <w:p w14:paraId="0785FA4E" w14:textId="29C75F43" w:rsidR="00D74B9F" w:rsidRPr="00240FC1" w:rsidRDefault="00C24B34" w:rsidP="00987D64">
          <w:pPr>
            <w:pStyle w:val="Footer"/>
            <w:tabs>
              <w:tab w:val="clear" w:pos="5760"/>
              <w:tab w:val="left" w:pos="3780"/>
              <w:tab w:val="left" w:pos="6480"/>
            </w:tabs>
            <w:jc w:val="center"/>
            <w:rPr>
              <w:sz w:val="18"/>
              <w:szCs w:val="18"/>
            </w:rPr>
          </w:pPr>
          <w:r>
            <w:rPr>
              <w:sz w:val="18"/>
              <w:szCs w:val="18"/>
            </w:rPr>
            <w:t>Lee Graves</w:t>
          </w:r>
        </w:p>
      </w:tc>
    </w:tr>
    <w:tr w:rsidR="00D74B9F" w14:paraId="7784914C" w14:textId="77777777" w:rsidTr="00004694">
      <w:tc>
        <w:tcPr>
          <w:tcW w:w="3690" w:type="dxa"/>
        </w:tcPr>
        <w:p w14:paraId="6BFB6186" w14:textId="67508153" w:rsidR="00D74B9F" w:rsidRPr="00240FC1" w:rsidRDefault="004E7A3B" w:rsidP="00987D64">
          <w:pPr>
            <w:pStyle w:val="Footer"/>
            <w:tabs>
              <w:tab w:val="clear" w:pos="5760"/>
              <w:tab w:val="left" w:pos="3780"/>
              <w:tab w:val="left" w:pos="6480"/>
            </w:tabs>
            <w:jc w:val="center"/>
            <w:rPr>
              <w:sz w:val="16"/>
            </w:rPr>
          </w:pPr>
          <w:r>
            <w:rPr>
              <w:sz w:val="16"/>
            </w:rPr>
            <w:t>Founders</w:t>
          </w:r>
        </w:p>
      </w:tc>
      <w:tc>
        <w:tcPr>
          <w:tcW w:w="2970" w:type="dxa"/>
        </w:tcPr>
        <w:p w14:paraId="25D930EA" w14:textId="6D67B20A" w:rsidR="00D74B9F" w:rsidRPr="00240FC1" w:rsidRDefault="004E7A3B" w:rsidP="00987D64">
          <w:pPr>
            <w:pStyle w:val="Footer"/>
            <w:tabs>
              <w:tab w:val="clear" w:pos="5760"/>
              <w:tab w:val="left" w:pos="3780"/>
              <w:tab w:val="left" w:pos="6480"/>
            </w:tabs>
            <w:jc w:val="center"/>
            <w:rPr>
              <w:sz w:val="16"/>
            </w:rPr>
          </w:pPr>
          <w:r>
            <w:rPr>
              <w:sz w:val="16"/>
            </w:rPr>
            <w:t>General</w:t>
          </w:r>
        </w:p>
      </w:tc>
      <w:tc>
        <w:tcPr>
          <w:tcW w:w="3438" w:type="dxa"/>
        </w:tcPr>
        <w:p w14:paraId="183655C1" w14:textId="77777777" w:rsidR="00D74B9F" w:rsidRPr="00240FC1" w:rsidRDefault="00240FC1" w:rsidP="00987D64">
          <w:pPr>
            <w:pStyle w:val="Footer"/>
            <w:tabs>
              <w:tab w:val="clear" w:pos="5760"/>
              <w:tab w:val="left" w:pos="3780"/>
              <w:tab w:val="left" w:pos="6480"/>
            </w:tabs>
            <w:jc w:val="center"/>
            <w:rPr>
              <w:sz w:val="16"/>
            </w:rPr>
          </w:pPr>
          <w:r>
            <w:rPr>
              <w:sz w:val="16"/>
            </w:rPr>
            <w:t>Territorial Commander</w:t>
          </w:r>
        </w:p>
      </w:tc>
    </w:tr>
  </w:tbl>
  <w:p w14:paraId="33C6F5B0" w14:textId="77777777" w:rsidR="00D74B9F" w:rsidRDefault="00D74B9F" w:rsidP="00B657CD">
    <w:pPr>
      <w:pStyle w:val="Footer"/>
      <w:tabs>
        <w:tab w:val="clear" w:pos="5760"/>
        <w:tab w:val="left" w:pos="3780"/>
        <w:tab w:val="left" w:pos="6480"/>
      </w:tabs>
      <w:spacing w:line="180" w:lineRule="exact"/>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5544" w14:textId="77777777" w:rsidR="00AC633F" w:rsidRDefault="00AC633F">
      <w:r>
        <w:separator/>
      </w:r>
    </w:p>
  </w:footnote>
  <w:footnote w:type="continuationSeparator" w:id="0">
    <w:p w14:paraId="3AFE5A1F" w14:textId="77777777" w:rsidR="00AC633F" w:rsidRDefault="00AC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91" w:type="dxa"/>
      <w:tblLayout w:type="fixed"/>
      <w:tblLook w:val="0000" w:firstRow="0" w:lastRow="0" w:firstColumn="0" w:lastColumn="0" w:noHBand="0" w:noVBand="0"/>
    </w:tblPr>
    <w:tblGrid>
      <w:gridCol w:w="2096"/>
      <w:gridCol w:w="4485"/>
      <w:gridCol w:w="4470"/>
    </w:tblGrid>
    <w:tr w:rsidR="00D74B9F" w14:paraId="1E78ABEE" w14:textId="77777777">
      <w:trPr>
        <w:cantSplit/>
      </w:trPr>
      <w:tc>
        <w:tcPr>
          <w:tcW w:w="2096" w:type="dxa"/>
        </w:tcPr>
        <w:p w14:paraId="186B9BF5" w14:textId="77777777" w:rsidR="00D74B9F" w:rsidRDefault="00D74B9F"/>
      </w:tc>
      <w:tc>
        <w:tcPr>
          <w:tcW w:w="4485" w:type="dxa"/>
        </w:tcPr>
        <w:p w14:paraId="734ACDB5" w14:textId="77777777" w:rsidR="00D74B9F" w:rsidRDefault="00D74B9F">
          <w:pPr>
            <w:spacing w:before="120"/>
            <w:jc w:val="center"/>
            <w:rPr>
              <w:sz w:val="24"/>
            </w:rPr>
          </w:pPr>
          <w:r>
            <w:rPr>
              <w:sz w:val="24"/>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4470" w:type="dxa"/>
        </w:tcPr>
        <w:p w14:paraId="17C29271" w14:textId="77777777" w:rsidR="00D74B9F" w:rsidRDefault="00D74B9F">
          <w:pPr>
            <w:tabs>
              <w:tab w:val="right" w:pos="3600"/>
            </w:tabs>
            <w:rPr>
              <w:rFonts w:ascii="Tiempo (WN/Scal)" w:hAnsi="Tiempo (WN/Scal)"/>
              <w:sz w:val="18"/>
            </w:rPr>
          </w:pPr>
        </w:p>
      </w:tc>
    </w:tr>
    <w:tr w:rsidR="00D74B9F" w14:paraId="559CBEF6" w14:textId="77777777">
      <w:trPr>
        <w:cantSplit/>
      </w:trPr>
      <w:tc>
        <w:tcPr>
          <w:tcW w:w="2096" w:type="dxa"/>
        </w:tcPr>
        <w:p w14:paraId="166889C1" w14:textId="77777777" w:rsidR="00D74B9F" w:rsidRDefault="00D74B9F"/>
      </w:tc>
      <w:tc>
        <w:tcPr>
          <w:tcW w:w="4485" w:type="dxa"/>
        </w:tcPr>
        <w:p w14:paraId="43795EBF" w14:textId="77777777" w:rsidR="00D74B9F" w:rsidRDefault="00D74B9F">
          <w:pPr>
            <w:pStyle w:val="Header"/>
            <w:tabs>
              <w:tab w:val="right" w:pos="9360"/>
            </w:tabs>
            <w:spacing w:line="180" w:lineRule="exact"/>
            <w:rPr>
              <w:sz w:val="18"/>
            </w:rPr>
          </w:pPr>
        </w:p>
      </w:tc>
      <w:tc>
        <w:tcPr>
          <w:tcW w:w="4470" w:type="dxa"/>
        </w:tcPr>
        <w:p w14:paraId="2234909E" w14:textId="77777777" w:rsidR="00D74B9F" w:rsidRDefault="00D74B9F">
          <w:pPr>
            <w:pStyle w:val="Header"/>
            <w:tabs>
              <w:tab w:val="right" w:pos="3600"/>
              <w:tab w:val="right" w:pos="9360"/>
            </w:tabs>
            <w:spacing w:line="180" w:lineRule="exact"/>
            <w:ind w:left="187"/>
            <w:rPr>
              <w:b/>
              <w:sz w:val="14"/>
            </w:rPr>
          </w:pPr>
        </w:p>
      </w:tc>
    </w:tr>
  </w:tbl>
  <w:p w14:paraId="7956BABB" w14:textId="77777777" w:rsidR="00D74B9F" w:rsidRDefault="00D7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40" w:type="dxa"/>
      <w:tblInd w:w="900" w:type="dxa"/>
      <w:tblLayout w:type="fixed"/>
      <w:tblLook w:val="0000" w:firstRow="0" w:lastRow="0" w:firstColumn="0" w:lastColumn="0" w:noHBand="0" w:noVBand="0"/>
    </w:tblPr>
    <w:tblGrid>
      <w:gridCol w:w="2903"/>
      <w:gridCol w:w="3037"/>
    </w:tblGrid>
    <w:tr w:rsidR="00100915" w14:paraId="33987017" w14:textId="77777777" w:rsidTr="00004694">
      <w:trPr>
        <w:cantSplit/>
      </w:trPr>
      <w:tc>
        <w:tcPr>
          <w:tcW w:w="2903" w:type="dxa"/>
        </w:tcPr>
        <w:p w14:paraId="22BFBB70" w14:textId="557D73D8" w:rsidR="00100915" w:rsidRPr="00100915" w:rsidRDefault="00100915" w:rsidP="007966C1">
          <w:pPr>
            <w:tabs>
              <w:tab w:val="left" w:pos="437"/>
            </w:tabs>
            <w:spacing w:before="20" w:after="20"/>
            <w:rPr>
              <w:rFonts w:ascii="Times New Roman" w:hAnsi="Times New Roman"/>
              <w:sz w:val="16"/>
              <w:szCs w:val="16"/>
            </w:rPr>
          </w:pPr>
          <w:r w:rsidRPr="00100915">
            <w:rPr>
              <w:rFonts w:ascii="Times New Roman" w:hAnsi="Times New Roman"/>
              <w:b/>
              <w:sz w:val="28"/>
              <w:szCs w:val="16"/>
            </w:rPr>
            <w:t>The Salvation Army</w:t>
          </w:r>
        </w:p>
      </w:tc>
      <w:tc>
        <w:tcPr>
          <w:tcW w:w="3037" w:type="dxa"/>
        </w:tcPr>
        <w:p w14:paraId="30868491" w14:textId="31C6F73C" w:rsidR="00100915" w:rsidRPr="00A76B22" w:rsidRDefault="00100915" w:rsidP="008A0045">
          <w:pPr>
            <w:spacing w:before="20" w:after="20"/>
            <w:ind w:left="43"/>
            <w:rPr>
              <w:rFonts w:ascii="Times New Roman" w:hAnsi="Times New Roman"/>
              <w:sz w:val="16"/>
              <w:szCs w:val="16"/>
            </w:rPr>
          </w:pPr>
        </w:p>
      </w:tc>
    </w:tr>
    <w:tr w:rsidR="00100915" w14:paraId="2EE7FD35" w14:textId="77777777" w:rsidTr="00004694">
      <w:trPr>
        <w:cantSplit/>
      </w:trPr>
      <w:tc>
        <w:tcPr>
          <w:tcW w:w="2903" w:type="dxa"/>
          <w:tcBorders>
            <w:right w:val="single" w:sz="2" w:space="0" w:color="auto"/>
          </w:tcBorders>
        </w:tcPr>
        <w:p w14:paraId="76325828" w14:textId="132AA96C" w:rsidR="00100915" w:rsidRPr="00100915" w:rsidRDefault="00100915" w:rsidP="00AA4758">
          <w:pPr>
            <w:spacing w:before="20" w:after="20"/>
            <w:rPr>
              <w:rFonts w:ascii="Times New Roman" w:hAnsi="Times New Roman"/>
              <w:sz w:val="16"/>
              <w:szCs w:val="16"/>
            </w:rPr>
          </w:pPr>
          <w:r w:rsidRPr="00100915">
            <w:rPr>
              <w:rFonts w:ascii="Times New Roman" w:hAnsi="Times New Roman"/>
              <w:sz w:val="16"/>
              <w:szCs w:val="16"/>
            </w:rPr>
            <w:t>Territorial Headquarters</w:t>
          </w:r>
        </w:p>
        <w:p w14:paraId="046CE428" w14:textId="4BFC62CE" w:rsidR="00100915" w:rsidRPr="00100915" w:rsidRDefault="00C24B34" w:rsidP="00AA4758">
          <w:pPr>
            <w:spacing w:before="20" w:after="20"/>
            <w:rPr>
              <w:rFonts w:ascii="Times New Roman" w:hAnsi="Times New Roman"/>
              <w:sz w:val="16"/>
              <w:szCs w:val="16"/>
            </w:rPr>
          </w:pPr>
          <w:r>
            <w:rPr>
              <w:noProof/>
              <w:sz w:val="12"/>
              <w:szCs w:val="12"/>
            </w:rPr>
            <w:drawing>
              <wp:anchor distT="0" distB="0" distL="114300" distR="114300" simplePos="0" relativeHeight="251662848" behindDoc="1" locked="0" layoutInCell="1" allowOverlap="1" wp14:anchorId="18008D6B" wp14:editId="6E79E7FB">
                <wp:simplePos x="0" y="0"/>
                <wp:positionH relativeFrom="column">
                  <wp:posOffset>-68580</wp:posOffset>
                </wp:positionH>
                <wp:positionV relativeFrom="paragraph">
                  <wp:posOffset>172085</wp:posOffset>
                </wp:positionV>
                <wp:extent cx="1193800" cy="466725"/>
                <wp:effectExtent l="0" t="0" r="0" b="9525"/>
                <wp:wrapTight wrapText="bothSides">
                  <wp:wrapPolygon edited="0">
                    <wp:start x="2413" y="0"/>
                    <wp:lineTo x="0" y="5290"/>
                    <wp:lineTo x="0" y="15869"/>
                    <wp:lineTo x="1723" y="21159"/>
                    <wp:lineTo x="2068" y="21159"/>
                    <wp:lineTo x="6204" y="21159"/>
                    <wp:lineTo x="6549" y="21159"/>
                    <wp:lineTo x="8617" y="14988"/>
                    <wp:lineTo x="21026" y="14988"/>
                    <wp:lineTo x="21026" y="7053"/>
                    <wp:lineTo x="5515" y="0"/>
                    <wp:lineTo x="241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logo-v3.1.png"/>
                        <pic:cNvPicPr/>
                      </pic:nvPicPr>
                      <pic:blipFill rotWithShape="1">
                        <a:blip r:embed="rId1">
                          <a:extLst>
                            <a:ext uri="{28A0092B-C50C-407E-A947-70E740481C1C}">
                              <a14:useLocalDpi xmlns:a14="http://schemas.microsoft.com/office/drawing/2010/main" val="0"/>
                            </a:ext>
                          </a:extLst>
                        </a:blip>
                        <a:srcRect t="14191" b="16273"/>
                        <a:stretch/>
                      </pic:blipFill>
                      <pic:spPr bwMode="auto">
                        <a:xfrm>
                          <a:off x="0" y="0"/>
                          <a:ext cx="119380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0915" w:rsidRPr="00100915">
            <w:rPr>
              <w:rFonts w:ascii="Times New Roman" w:hAnsi="Times New Roman"/>
              <w:sz w:val="16"/>
              <w:szCs w:val="16"/>
            </w:rPr>
            <w:t>Canada and Bermuda</w:t>
          </w:r>
        </w:p>
        <w:p w14:paraId="2F9B5D79" w14:textId="12BEC703" w:rsidR="00872F10" w:rsidRPr="00872F10" w:rsidRDefault="00872F10" w:rsidP="00AA4758">
          <w:pPr>
            <w:spacing w:before="20" w:after="20"/>
            <w:rPr>
              <w:rFonts w:ascii="Times New Roman" w:hAnsi="Times New Roman"/>
              <w:b/>
              <w:sz w:val="16"/>
              <w:szCs w:val="16"/>
            </w:rPr>
          </w:pPr>
        </w:p>
      </w:tc>
      <w:tc>
        <w:tcPr>
          <w:tcW w:w="3037" w:type="dxa"/>
          <w:tcBorders>
            <w:left w:val="single" w:sz="2" w:space="0" w:color="auto"/>
          </w:tcBorders>
        </w:tcPr>
        <w:p w14:paraId="43684A1F" w14:textId="0B34ABA6"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2 Overlea Blvd.</w:t>
          </w:r>
        </w:p>
        <w:p w14:paraId="765DA4E0" w14:textId="7D5CD921"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Toronto, ON  M4H 1P4</w:t>
          </w:r>
        </w:p>
        <w:p w14:paraId="018B0EE1" w14:textId="33D98769"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Tel:  416-425-2111</w:t>
          </w:r>
        </w:p>
        <w:p w14:paraId="4EC6779F" w14:textId="77777777" w:rsidR="00100915" w:rsidRPr="00A76B22" w:rsidRDefault="00100915" w:rsidP="00AA4758">
          <w:pPr>
            <w:spacing w:before="20" w:after="20"/>
            <w:ind w:left="43"/>
            <w:rPr>
              <w:rFonts w:ascii="Times New Roman" w:hAnsi="Times New Roman"/>
              <w:sz w:val="16"/>
              <w:szCs w:val="16"/>
            </w:rPr>
          </w:pPr>
          <w:r>
            <w:rPr>
              <w:rFonts w:ascii="Times New Roman" w:hAnsi="Times New Roman"/>
              <w:sz w:val="16"/>
              <w:szCs w:val="16"/>
            </w:rPr>
            <w:t>Fax:  416-422-6217</w:t>
          </w:r>
        </w:p>
      </w:tc>
    </w:tr>
  </w:tbl>
  <w:p w14:paraId="523909F5" w14:textId="20BE2A81" w:rsidR="00C24B34" w:rsidRDefault="0028132D">
    <w:pPr>
      <w:pStyle w:val="Header"/>
      <w:rPr>
        <w:noProof/>
        <w:sz w:val="12"/>
        <w:szCs w:val="12"/>
      </w:rPr>
    </w:pPr>
    <w:r>
      <w:rPr>
        <w:noProof/>
        <w:sz w:val="16"/>
        <w:szCs w:val="16"/>
      </w:rPr>
      <w:drawing>
        <wp:anchor distT="0" distB="0" distL="114300" distR="114300" simplePos="0" relativeHeight="251665920" behindDoc="0" locked="0" layoutInCell="1" allowOverlap="1" wp14:anchorId="715F11C6" wp14:editId="137845F2">
          <wp:simplePos x="0" y="0"/>
          <wp:positionH relativeFrom="column">
            <wp:posOffset>4764722</wp:posOffset>
          </wp:positionH>
          <wp:positionV relativeFrom="paragraph">
            <wp:posOffset>-915670</wp:posOffset>
          </wp:positionV>
          <wp:extent cx="1223963" cy="197993"/>
          <wp:effectExtent l="0" t="0" r="0" b="0"/>
          <wp:wrapNone/>
          <wp:docPr id="1219627894"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7894" name="Picture 1" descr="A black and grey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23963" cy="197993"/>
                  </a:xfrm>
                  <a:prstGeom prst="rect">
                    <a:avLst/>
                  </a:prstGeom>
                </pic:spPr>
              </pic:pic>
            </a:graphicData>
          </a:graphic>
          <wp14:sizeRelH relativeFrom="margin">
            <wp14:pctWidth>0</wp14:pctWidth>
          </wp14:sizeRelH>
          <wp14:sizeRelV relativeFrom="margin">
            <wp14:pctHeight>0</wp14:pctHeight>
          </wp14:sizeRelV>
        </wp:anchor>
      </w:drawing>
    </w:r>
    <w:r w:rsidR="006C2611">
      <w:rPr>
        <w:noProof/>
        <w:sz w:val="16"/>
        <w:szCs w:val="16"/>
      </w:rPr>
      <w:drawing>
        <wp:anchor distT="0" distB="0" distL="114300" distR="114300" simplePos="0" relativeHeight="251664896" behindDoc="0" locked="0" layoutInCell="1" allowOverlap="1" wp14:anchorId="6D352D23" wp14:editId="41A509C9">
          <wp:simplePos x="0" y="0"/>
          <wp:positionH relativeFrom="column">
            <wp:posOffset>4659630</wp:posOffset>
          </wp:positionH>
          <wp:positionV relativeFrom="paragraph">
            <wp:posOffset>-641046</wp:posOffset>
          </wp:positionV>
          <wp:extent cx="1353000" cy="563230"/>
          <wp:effectExtent l="0" t="0" r="0" b="8890"/>
          <wp:wrapNone/>
          <wp:docPr id="2081441097" name="Picture 5" descr="A black and r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41097" name="Picture 5" descr="A black and red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53000" cy="563230"/>
                  </a:xfrm>
                  <a:prstGeom prst="rect">
                    <a:avLst/>
                  </a:prstGeom>
                </pic:spPr>
              </pic:pic>
            </a:graphicData>
          </a:graphic>
          <wp14:sizeRelH relativeFrom="page">
            <wp14:pctWidth>0</wp14:pctWidth>
          </wp14:sizeRelH>
          <wp14:sizeRelV relativeFrom="page">
            <wp14:pctHeight>0</wp14:pctHeight>
          </wp14:sizeRelV>
        </wp:anchor>
      </w:drawing>
    </w:r>
  </w:p>
  <w:p w14:paraId="14E9B585" w14:textId="73E38E60" w:rsidR="00D74B9F" w:rsidRPr="00514447" w:rsidRDefault="00850943">
    <w:pPr>
      <w:pStyle w:val="Header"/>
      <w:rPr>
        <w:sz w:val="12"/>
        <w:szCs w:val="12"/>
      </w:rPr>
    </w:pPr>
    <w:r>
      <w:rPr>
        <w:noProof/>
        <w:sz w:val="16"/>
        <w:szCs w:val="16"/>
      </w:rPr>
      <w:drawing>
        <wp:anchor distT="0" distB="0" distL="114300" distR="114300" simplePos="0" relativeHeight="251659776" behindDoc="0" locked="0" layoutInCell="1" allowOverlap="1" wp14:anchorId="7BF0F49E" wp14:editId="60871534">
          <wp:simplePos x="0" y="0"/>
          <wp:positionH relativeFrom="column">
            <wp:posOffset>-731520</wp:posOffset>
          </wp:positionH>
          <wp:positionV relativeFrom="page">
            <wp:posOffset>388620</wp:posOffset>
          </wp:positionV>
          <wp:extent cx="1078992" cy="1161288"/>
          <wp:effectExtent l="0" t="0" r="6985" b="127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_GHT_red_vrt_300.png"/>
                  <pic:cNvPicPr/>
                </pic:nvPicPr>
                <pic:blipFill>
                  <a:blip r:embed="rId4">
                    <a:extLst>
                      <a:ext uri="{28A0092B-C50C-407E-A947-70E740481C1C}">
                        <a14:useLocalDpi xmlns:a14="http://schemas.microsoft.com/office/drawing/2010/main" val="0"/>
                      </a:ext>
                    </a:extLst>
                  </a:blip>
                  <a:stretch>
                    <a:fillRect/>
                  </a:stretch>
                </pic:blipFill>
                <pic:spPr>
                  <a:xfrm>
                    <a:off x="0" y="0"/>
                    <a:ext cx="1078992" cy="11612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43"/>
    <w:rsid w:val="00004694"/>
    <w:rsid w:val="000167DB"/>
    <w:rsid w:val="0002075D"/>
    <w:rsid w:val="000277A8"/>
    <w:rsid w:val="00033B64"/>
    <w:rsid w:val="0003486B"/>
    <w:rsid w:val="000378A4"/>
    <w:rsid w:val="000409B9"/>
    <w:rsid w:val="00043A68"/>
    <w:rsid w:val="00056F66"/>
    <w:rsid w:val="000A52CD"/>
    <w:rsid w:val="000A678D"/>
    <w:rsid w:val="000A6D35"/>
    <w:rsid w:val="000C0AD2"/>
    <w:rsid w:val="00100915"/>
    <w:rsid w:val="00125745"/>
    <w:rsid w:val="00126C89"/>
    <w:rsid w:val="00153620"/>
    <w:rsid w:val="00155FD2"/>
    <w:rsid w:val="001627B4"/>
    <w:rsid w:val="001A331F"/>
    <w:rsid w:val="001B0A7E"/>
    <w:rsid w:val="001B7CE2"/>
    <w:rsid w:val="001D3E9C"/>
    <w:rsid w:val="00240FC1"/>
    <w:rsid w:val="0025408A"/>
    <w:rsid w:val="00265A9D"/>
    <w:rsid w:val="002715DF"/>
    <w:rsid w:val="00275F62"/>
    <w:rsid w:val="0028132D"/>
    <w:rsid w:val="00297123"/>
    <w:rsid w:val="002B4CB7"/>
    <w:rsid w:val="002C01C3"/>
    <w:rsid w:val="002C1053"/>
    <w:rsid w:val="002C2B7E"/>
    <w:rsid w:val="002C3362"/>
    <w:rsid w:val="002C7446"/>
    <w:rsid w:val="002D30BD"/>
    <w:rsid w:val="002D3F5E"/>
    <w:rsid w:val="002E321F"/>
    <w:rsid w:val="002F07A7"/>
    <w:rsid w:val="002F368E"/>
    <w:rsid w:val="00304B73"/>
    <w:rsid w:val="00344A63"/>
    <w:rsid w:val="0034719D"/>
    <w:rsid w:val="00360ECD"/>
    <w:rsid w:val="00371B0C"/>
    <w:rsid w:val="00385084"/>
    <w:rsid w:val="00393795"/>
    <w:rsid w:val="003951B6"/>
    <w:rsid w:val="003A00D8"/>
    <w:rsid w:val="003B4271"/>
    <w:rsid w:val="003C2DF4"/>
    <w:rsid w:val="003E38EE"/>
    <w:rsid w:val="003E58A4"/>
    <w:rsid w:val="003E7DA0"/>
    <w:rsid w:val="004019B5"/>
    <w:rsid w:val="004264D0"/>
    <w:rsid w:val="00431297"/>
    <w:rsid w:val="00432E72"/>
    <w:rsid w:val="0043517B"/>
    <w:rsid w:val="004536ED"/>
    <w:rsid w:val="004643C6"/>
    <w:rsid w:val="00475E18"/>
    <w:rsid w:val="00495B54"/>
    <w:rsid w:val="004B3586"/>
    <w:rsid w:val="004B5A1C"/>
    <w:rsid w:val="004C65E4"/>
    <w:rsid w:val="004E04A5"/>
    <w:rsid w:val="004E6E89"/>
    <w:rsid w:val="004E7A3B"/>
    <w:rsid w:val="00503A97"/>
    <w:rsid w:val="00514447"/>
    <w:rsid w:val="00517EB7"/>
    <w:rsid w:val="00546547"/>
    <w:rsid w:val="0055549F"/>
    <w:rsid w:val="005605AA"/>
    <w:rsid w:val="00584491"/>
    <w:rsid w:val="00592EC3"/>
    <w:rsid w:val="005A331F"/>
    <w:rsid w:val="005B4923"/>
    <w:rsid w:val="005C5AB5"/>
    <w:rsid w:val="005C5CBF"/>
    <w:rsid w:val="005C69AB"/>
    <w:rsid w:val="005C71B5"/>
    <w:rsid w:val="005E342D"/>
    <w:rsid w:val="005F2E42"/>
    <w:rsid w:val="00600714"/>
    <w:rsid w:val="006045D0"/>
    <w:rsid w:val="00607E4A"/>
    <w:rsid w:val="006210BF"/>
    <w:rsid w:val="00646A89"/>
    <w:rsid w:val="00673D1D"/>
    <w:rsid w:val="006819F0"/>
    <w:rsid w:val="00687848"/>
    <w:rsid w:val="006935E0"/>
    <w:rsid w:val="00694605"/>
    <w:rsid w:val="00696B84"/>
    <w:rsid w:val="006A0D06"/>
    <w:rsid w:val="006A5EEE"/>
    <w:rsid w:val="006C2611"/>
    <w:rsid w:val="006C5014"/>
    <w:rsid w:val="006E61D0"/>
    <w:rsid w:val="006F4BC3"/>
    <w:rsid w:val="007073D1"/>
    <w:rsid w:val="00707B06"/>
    <w:rsid w:val="0077445B"/>
    <w:rsid w:val="007814DA"/>
    <w:rsid w:val="0078203F"/>
    <w:rsid w:val="007966C1"/>
    <w:rsid w:val="007A2B03"/>
    <w:rsid w:val="007B4668"/>
    <w:rsid w:val="007C297B"/>
    <w:rsid w:val="007D4509"/>
    <w:rsid w:val="008143E8"/>
    <w:rsid w:val="00816597"/>
    <w:rsid w:val="00836EE9"/>
    <w:rsid w:val="00850943"/>
    <w:rsid w:val="00862670"/>
    <w:rsid w:val="00872F10"/>
    <w:rsid w:val="00890B45"/>
    <w:rsid w:val="00897F58"/>
    <w:rsid w:val="008A0045"/>
    <w:rsid w:val="008D05C6"/>
    <w:rsid w:val="008F3FD2"/>
    <w:rsid w:val="008F5389"/>
    <w:rsid w:val="00902FF7"/>
    <w:rsid w:val="00904AB6"/>
    <w:rsid w:val="00910930"/>
    <w:rsid w:val="009136BB"/>
    <w:rsid w:val="009149E0"/>
    <w:rsid w:val="009439B1"/>
    <w:rsid w:val="00951B0E"/>
    <w:rsid w:val="00952BEB"/>
    <w:rsid w:val="0095397C"/>
    <w:rsid w:val="009652A4"/>
    <w:rsid w:val="00967FE3"/>
    <w:rsid w:val="00971F9E"/>
    <w:rsid w:val="00987D64"/>
    <w:rsid w:val="00990E18"/>
    <w:rsid w:val="009A66A9"/>
    <w:rsid w:val="009B43FC"/>
    <w:rsid w:val="009C11F7"/>
    <w:rsid w:val="009D1F29"/>
    <w:rsid w:val="009D2B01"/>
    <w:rsid w:val="009D5A4C"/>
    <w:rsid w:val="009D7231"/>
    <w:rsid w:val="009E5CE1"/>
    <w:rsid w:val="009F2C31"/>
    <w:rsid w:val="00A13E09"/>
    <w:rsid w:val="00A40008"/>
    <w:rsid w:val="00A463E3"/>
    <w:rsid w:val="00A62E68"/>
    <w:rsid w:val="00A6731C"/>
    <w:rsid w:val="00A76B22"/>
    <w:rsid w:val="00A7755D"/>
    <w:rsid w:val="00AA4758"/>
    <w:rsid w:val="00AB3A0E"/>
    <w:rsid w:val="00AB680C"/>
    <w:rsid w:val="00AC633F"/>
    <w:rsid w:val="00AD592E"/>
    <w:rsid w:val="00AE6B62"/>
    <w:rsid w:val="00AF10F2"/>
    <w:rsid w:val="00AF2DC3"/>
    <w:rsid w:val="00B11079"/>
    <w:rsid w:val="00B20769"/>
    <w:rsid w:val="00B3243D"/>
    <w:rsid w:val="00B657CD"/>
    <w:rsid w:val="00B75CC3"/>
    <w:rsid w:val="00B838C3"/>
    <w:rsid w:val="00BB3225"/>
    <w:rsid w:val="00BC3A27"/>
    <w:rsid w:val="00C15575"/>
    <w:rsid w:val="00C17F99"/>
    <w:rsid w:val="00C24B34"/>
    <w:rsid w:val="00C259D1"/>
    <w:rsid w:val="00C33110"/>
    <w:rsid w:val="00C404DC"/>
    <w:rsid w:val="00C441A8"/>
    <w:rsid w:val="00C577B6"/>
    <w:rsid w:val="00C74FEF"/>
    <w:rsid w:val="00C80B67"/>
    <w:rsid w:val="00C82906"/>
    <w:rsid w:val="00C86DE0"/>
    <w:rsid w:val="00CE180F"/>
    <w:rsid w:val="00CE273B"/>
    <w:rsid w:val="00CE38E0"/>
    <w:rsid w:val="00CE548B"/>
    <w:rsid w:val="00CE7927"/>
    <w:rsid w:val="00CF2CD5"/>
    <w:rsid w:val="00D1142D"/>
    <w:rsid w:val="00D14C73"/>
    <w:rsid w:val="00D2212E"/>
    <w:rsid w:val="00D32F87"/>
    <w:rsid w:val="00D63DD2"/>
    <w:rsid w:val="00D700C2"/>
    <w:rsid w:val="00D74B9F"/>
    <w:rsid w:val="00D84051"/>
    <w:rsid w:val="00D95164"/>
    <w:rsid w:val="00DA1C3C"/>
    <w:rsid w:val="00DA1CC7"/>
    <w:rsid w:val="00DB0596"/>
    <w:rsid w:val="00DB0848"/>
    <w:rsid w:val="00DB2A4A"/>
    <w:rsid w:val="00DD5502"/>
    <w:rsid w:val="00DE6DF3"/>
    <w:rsid w:val="00E03478"/>
    <w:rsid w:val="00E057EA"/>
    <w:rsid w:val="00E10A33"/>
    <w:rsid w:val="00E115D1"/>
    <w:rsid w:val="00E35067"/>
    <w:rsid w:val="00E41394"/>
    <w:rsid w:val="00E454A3"/>
    <w:rsid w:val="00E5047F"/>
    <w:rsid w:val="00E54CD7"/>
    <w:rsid w:val="00E8336A"/>
    <w:rsid w:val="00EA356E"/>
    <w:rsid w:val="00EB5447"/>
    <w:rsid w:val="00EB5C6A"/>
    <w:rsid w:val="00ED4958"/>
    <w:rsid w:val="00EE324D"/>
    <w:rsid w:val="00EE470B"/>
    <w:rsid w:val="00EE730D"/>
    <w:rsid w:val="00F27D22"/>
    <w:rsid w:val="00F36BCB"/>
    <w:rsid w:val="00F45F54"/>
    <w:rsid w:val="00F52142"/>
    <w:rsid w:val="00F54CE3"/>
    <w:rsid w:val="00F6591C"/>
    <w:rsid w:val="00F70EA4"/>
    <w:rsid w:val="00F777C9"/>
    <w:rsid w:val="00F80452"/>
    <w:rsid w:val="00F8674F"/>
    <w:rsid w:val="00FB6378"/>
    <w:rsid w:val="00FC4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87D24"/>
  <w15:docId w15:val="{9EA071D3-1E64-40DF-9786-162B8F8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CG ATT" w:hAnsi="Times CG ATT"/>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
    <w:name w:val="Dept"/>
    <w:basedOn w:val="Deptartment"/>
  </w:style>
  <w:style w:type="paragraph" w:customStyle="1" w:styleId="Deptartment">
    <w:name w:val="Deptartment"/>
    <w:basedOn w:val="Normal"/>
    <w:pPr>
      <w:spacing w:before="79" w:line="200" w:lineRule="exact"/>
    </w:pPr>
    <w:rPr>
      <w:rFonts w:ascii="Times New Roman" w:hAnsi="Times New Roman"/>
      <w:b/>
      <w:sz w:val="24"/>
    </w:rPr>
  </w:style>
  <w:style w:type="paragraph" w:styleId="Footer">
    <w:name w:val="footer"/>
    <w:pPr>
      <w:tabs>
        <w:tab w:val="left" w:pos="5760"/>
      </w:tabs>
    </w:pPr>
    <w:rPr>
      <w:lang w:val="en-US" w:eastAsia="en-U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8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7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1065">
      <w:bodyDiv w:val="1"/>
      <w:marLeft w:val="0"/>
      <w:marRight w:val="0"/>
      <w:marTop w:val="0"/>
      <w:marBottom w:val="0"/>
      <w:divBdr>
        <w:top w:val="none" w:sz="0" w:space="0" w:color="auto"/>
        <w:left w:val="none" w:sz="0" w:space="0" w:color="auto"/>
        <w:bottom w:val="none" w:sz="0" w:space="0" w:color="auto"/>
        <w:right w:val="none" w:sz="0" w:space="0" w:color="auto"/>
      </w:divBdr>
    </w:div>
    <w:div w:id="851532567">
      <w:bodyDiv w:val="1"/>
      <w:marLeft w:val="0"/>
      <w:marRight w:val="0"/>
      <w:marTop w:val="0"/>
      <w:marBottom w:val="0"/>
      <w:divBdr>
        <w:top w:val="none" w:sz="0" w:space="0" w:color="auto"/>
        <w:left w:val="none" w:sz="0" w:space="0" w:color="auto"/>
        <w:bottom w:val="none" w:sz="0" w:space="0" w:color="auto"/>
        <w:right w:val="none" w:sz="0" w:space="0" w:color="auto"/>
      </w:divBdr>
    </w:div>
    <w:div w:id="9626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15CC-93EC-4781-984D-213CFE39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Letterhead Template</vt:lpstr>
    </vt:vector>
  </TitlesOfParts>
  <Company>The Salvation Army</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Craig F. Norris</dc:creator>
  <cp:lastModifiedBy>Craig F. Norris</cp:lastModifiedBy>
  <cp:revision>10</cp:revision>
  <cp:lastPrinted>2005-10-19T19:46:00Z</cp:lastPrinted>
  <dcterms:created xsi:type="dcterms:W3CDTF">2023-10-24T12:20:00Z</dcterms:created>
  <dcterms:modified xsi:type="dcterms:W3CDTF">2023-11-02T20:43:00Z</dcterms:modified>
</cp:coreProperties>
</file>