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8940" w14:textId="1BDBF754" w:rsidR="00DE6B55" w:rsidRDefault="00DE6B55" w:rsidP="00DE6B55">
      <w:pPr>
        <w:jc w:val="center"/>
        <w:rPr>
          <w:rFonts w:asciiTheme="minorHAnsi" w:hAnsiTheme="minorHAnsi" w:cstheme="minorHAnsi"/>
          <w:b/>
          <w:sz w:val="28"/>
          <w:szCs w:val="28"/>
          <w:u w:val="single"/>
        </w:rPr>
      </w:pPr>
      <w:bookmarkStart w:id="0" w:name="_Hlk58926236"/>
      <w:r w:rsidRPr="002642F6">
        <w:rPr>
          <w:rFonts w:asciiTheme="minorHAnsi" w:hAnsiTheme="minorHAnsi" w:cstheme="minorHAnsi"/>
          <w:b/>
          <w:sz w:val="28"/>
          <w:szCs w:val="28"/>
          <w:u w:val="single"/>
        </w:rPr>
        <w:t>Partners in Mission Self-Denial 202</w:t>
      </w:r>
      <w:r w:rsidR="00010AF1">
        <w:rPr>
          <w:rFonts w:asciiTheme="minorHAnsi" w:hAnsiTheme="minorHAnsi" w:cstheme="minorHAnsi"/>
          <w:b/>
          <w:sz w:val="28"/>
          <w:szCs w:val="28"/>
          <w:u w:val="single"/>
        </w:rPr>
        <w:t>5</w:t>
      </w:r>
      <w:r w:rsidRPr="002642F6">
        <w:rPr>
          <w:rFonts w:asciiTheme="minorHAnsi" w:hAnsiTheme="minorHAnsi" w:cstheme="minorHAnsi"/>
          <w:b/>
          <w:sz w:val="28"/>
          <w:szCs w:val="28"/>
          <w:u w:val="single"/>
        </w:rPr>
        <w:t xml:space="preserve"> Facebook Posts</w:t>
      </w:r>
    </w:p>
    <w:p w14:paraId="33DD46CD" w14:textId="77777777" w:rsidR="002642F6" w:rsidRPr="002642F6" w:rsidRDefault="002642F6" w:rsidP="0018721C">
      <w:pPr>
        <w:rPr>
          <w:rFonts w:asciiTheme="minorHAnsi" w:hAnsiTheme="minorHAnsi" w:cstheme="minorHAnsi"/>
          <w:b/>
          <w:sz w:val="28"/>
          <w:szCs w:val="28"/>
          <w:u w:val="single"/>
        </w:rPr>
      </w:pPr>
    </w:p>
    <w:p w14:paraId="4AF1E556" w14:textId="77777777" w:rsidR="00DE6B55" w:rsidRPr="002642F6" w:rsidRDefault="00DE6B55" w:rsidP="00DE6B55">
      <w:pPr>
        <w:jc w:val="center"/>
        <w:rPr>
          <w:rFonts w:asciiTheme="minorHAnsi" w:hAnsiTheme="minorHAnsi" w:cstheme="minorHAnsi"/>
          <w:b/>
          <w:sz w:val="28"/>
          <w:szCs w:val="28"/>
        </w:rPr>
      </w:pPr>
      <w:r w:rsidRPr="002642F6">
        <w:rPr>
          <w:rFonts w:asciiTheme="minorHAnsi" w:hAnsiTheme="minorHAnsi" w:cstheme="minorHAnsi"/>
          <w:b/>
          <w:sz w:val="28"/>
          <w:szCs w:val="28"/>
        </w:rPr>
        <w:t xml:space="preserve">Promoting Videos: </w:t>
      </w:r>
      <w:r w:rsidRPr="002642F6">
        <w:rPr>
          <w:rFonts w:asciiTheme="minorHAnsi" w:hAnsiTheme="minorHAnsi" w:cstheme="minorHAnsi"/>
          <w:b/>
          <w:sz w:val="28"/>
          <w:szCs w:val="28"/>
        </w:rPr>
        <w:br/>
      </w:r>
      <w:r w:rsidRPr="002642F6">
        <w:rPr>
          <w:rFonts w:asciiTheme="minorHAnsi" w:hAnsiTheme="minorHAnsi" w:cstheme="minorHAnsi"/>
          <w:b/>
          <w:sz w:val="24"/>
          <w:szCs w:val="24"/>
        </w:rPr>
        <w:t xml:space="preserve">Instructions: Download videos on Salvationist.ca/PIM to accompany each post. Video file should be uploaded alongside the written post.  </w:t>
      </w:r>
    </w:p>
    <w:tbl>
      <w:tblPr>
        <w:tblStyle w:val="LightGrid-Accent5"/>
        <w:tblW w:w="9620" w:type="dxa"/>
        <w:tblInd w:w="0" w:type="dxa"/>
        <w:tblLayout w:type="fixed"/>
        <w:tblLook w:val="04A0" w:firstRow="1" w:lastRow="0" w:firstColumn="1" w:lastColumn="0" w:noHBand="0" w:noVBand="1"/>
      </w:tblPr>
      <w:tblGrid>
        <w:gridCol w:w="7488"/>
        <w:gridCol w:w="2132"/>
      </w:tblGrid>
      <w:tr w:rsidR="00DE6B55" w:rsidRPr="002642F6" w14:paraId="10BCF30D" w14:textId="77777777" w:rsidTr="00A9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gridSpan w:val="2"/>
            <w:hideMark/>
          </w:tcPr>
          <w:p w14:paraId="3CF7FD4B" w14:textId="77777777" w:rsidR="00DE6B55" w:rsidRPr="002642F6" w:rsidRDefault="00DE6B55" w:rsidP="003771B0">
            <w:pPr>
              <w:spacing w:before="0" w:beforeAutospacing="0" w:after="0" w:afterAutospacing="0"/>
              <w:rPr>
                <w:rFonts w:asciiTheme="minorHAnsi" w:hAnsiTheme="minorHAnsi" w:cstheme="minorHAnsi"/>
                <w:sz w:val="28"/>
              </w:rPr>
            </w:pPr>
            <w:r w:rsidRPr="002642F6">
              <w:rPr>
                <w:rFonts w:asciiTheme="minorHAnsi" w:hAnsiTheme="minorHAnsi" w:cstheme="minorHAnsi"/>
                <w:sz w:val="32"/>
              </w:rPr>
              <w:t>Facebook</w:t>
            </w:r>
          </w:p>
        </w:tc>
      </w:tr>
      <w:bookmarkEnd w:id="0"/>
      <w:tr w:rsidR="00DE6B55" w:rsidRPr="002642F6" w14:paraId="2E32E8C0" w14:textId="77777777" w:rsidTr="00A94735">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7488" w:type="dxa"/>
            <w:hideMark/>
          </w:tcPr>
          <w:p w14:paraId="3BC4F42B" w14:textId="77777777" w:rsidR="00DE6B55" w:rsidRPr="002642F6" w:rsidRDefault="00DE6B55" w:rsidP="003771B0">
            <w:pPr>
              <w:jc w:val="center"/>
              <w:rPr>
                <w:rFonts w:asciiTheme="minorHAnsi" w:hAnsiTheme="minorHAnsi" w:cstheme="minorHAnsi"/>
                <w:b w:val="0"/>
                <w:sz w:val="28"/>
              </w:rPr>
            </w:pPr>
            <w:r w:rsidRPr="002642F6">
              <w:rPr>
                <w:rFonts w:asciiTheme="minorHAnsi" w:hAnsiTheme="minorHAnsi" w:cstheme="minorHAnsi"/>
                <w:sz w:val="28"/>
              </w:rPr>
              <w:t>Copy</w:t>
            </w:r>
          </w:p>
        </w:tc>
        <w:tc>
          <w:tcPr>
            <w:tcW w:w="2132" w:type="dxa"/>
            <w:hideMark/>
          </w:tcPr>
          <w:p w14:paraId="0DD7E32D"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rPr>
            </w:pPr>
            <w:r w:rsidRPr="002642F6">
              <w:rPr>
                <w:rFonts w:asciiTheme="minorHAnsi" w:hAnsiTheme="minorHAnsi" w:cstheme="minorHAnsi"/>
                <w:b/>
                <w:sz w:val="28"/>
              </w:rPr>
              <w:t>Video to accompany post</w:t>
            </w:r>
          </w:p>
        </w:tc>
      </w:tr>
      <w:tr w:rsidR="00DE6B55" w:rsidRPr="002642F6" w14:paraId="567F5353" w14:textId="77777777" w:rsidTr="00A94735">
        <w:trPr>
          <w:cnfStyle w:val="000000010000" w:firstRow="0" w:lastRow="0" w:firstColumn="0" w:lastColumn="0" w:oddVBand="0" w:evenVBand="0" w:oddHBand="0" w:evenHBand="1"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7488" w:type="dxa"/>
          </w:tcPr>
          <w:p w14:paraId="7217D873" w14:textId="452A6B34" w:rsidR="00DE6B55" w:rsidRPr="002642F6" w:rsidRDefault="00DE6B55" w:rsidP="003771B0">
            <w:pPr>
              <w:rPr>
                <w:rFonts w:asciiTheme="minorHAnsi" w:hAnsiTheme="minorHAnsi" w:cstheme="minorHAnsi"/>
                <w:b w:val="0"/>
                <w:sz w:val="20"/>
                <w:szCs w:val="20"/>
              </w:rPr>
            </w:pPr>
            <w:r w:rsidRPr="002642F6">
              <w:rPr>
                <w:rFonts w:asciiTheme="minorHAnsi" w:hAnsiTheme="minorHAnsi" w:cstheme="minorHAnsi"/>
                <w:b w:val="0"/>
                <w:bCs w:val="0"/>
                <w:sz w:val="20"/>
                <w:szCs w:val="20"/>
              </w:rPr>
              <w:t xml:space="preserve">Did you know? </w:t>
            </w:r>
            <w:r w:rsidR="00221BB8">
              <w:rPr>
                <w:rFonts w:asciiTheme="minorHAnsi" w:hAnsiTheme="minorHAnsi" w:cstheme="minorHAnsi"/>
                <w:b w:val="0"/>
                <w:bCs w:val="0"/>
                <w:sz w:val="20"/>
                <w:szCs w:val="20"/>
              </w:rPr>
              <w:t>In 202</w:t>
            </w:r>
            <w:r w:rsidR="00ED4A56">
              <w:rPr>
                <w:rFonts w:asciiTheme="minorHAnsi" w:hAnsiTheme="minorHAnsi" w:cstheme="minorHAnsi"/>
                <w:b w:val="0"/>
                <w:bCs w:val="0"/>
                <w:sz w:val="20"/>
                <w:szCs w:val="20"/>
              </w:rPr>
              <w:t>4</w:t>
            </w:r>
            <w:r w:rsidRPr="002642F6">
              <w:rPr>
                <w:rFonts w:asciiTheme="minorHAnsi" w:hAnsiTheme="minorHAnsi" w:cstheme="minorHAnsi"/>
                <w:b w:val="0"/>
                <w:bCs w:val="0"/>
                <w:sz w:val="20"/>
                <w:szCs w:val="20"/>
              </w:rPr>
              <w:t>, Canada and Bermuda raised $</w:t>
            </w:r>
            <w:r w:rsidR="00ED4A56" w:rsidRPr="00ED4A56">
              <w:rPr>
                <w:rFonts w:asciiTheme="minorHAnsi" w:hAnsiTheme="minorHAnsi" w:cstheme="minorHAnsi"/>
                <w:b w:val="0"/>
                <w:sz w:val="20"/>
                <w:szCs w:val="20"/>
              </w:rPr>
              <w:t>2,041,42</w:t>
            </w:r>
            <w:r w:rsidR="00ED4A56">
              <w:rPr>
                <w:rFonts w:asciiTheme="minorHAnsi" w:hAnsiTheme="minorHAnsi" w:cstheme="minorHAnsi"/>
                <w:b w:val="0"/>
                <w:sz w:val="20"/>
                <w:szCs w:val="20"/>
              </w:rPr>
              <w:t xml:space="preserve">1 </w:t>
            </w:r>
            <w:r w:rsidRPr="002642F6">
              <w:rPr>
                <w:rFonts w:asciiTheme="minorHAnsi" w:hAnsiTheme="minorHAnsi" w:cstheme="minorHAnsi"/>
                <w:b w:val="0"/>
                <w:bCs w:val="0"/>
                <w:sz w:val="20"/>
                <w:szCs w:val="20"/>
              </w:rPr>
              <w:t xml:space="preserve">for the annual Partners in Mission Self-Denial campaign! </w:t>
            </w:r>
          </w:p>
          <w:p w14:paraId="17D7B7A7" w14:textId="77777777" w:rsidR="00DE6B55" w:rsidRPr="002642F6" w:rsidRDefault="00DE6B55" w:rsidP="003771B0">
            <w:pPr>
              <w:rPr>
                <w:rFonts w:asciiTheme="minorHAnsi" w:hAnsiTheme="minorHAnsi" w:cstheme="minorHAnsi"/>
                <w:b w:val="0"/>
                <w:bCs w:val="0"/>
                <w:sz w:val="20"/>
                <w:szCs w:val="20"/>
              </w:rPr>
            </w:pPr>
          </w:p>
          <w:p w14:paraId="49AD4F85" w14:textId="010EB0DB" w:rsidR="00DE6B55" w:rsidRPr="002642F6" w:rsidRDefault="00DE6B55" w:rsidP="003771B0">
            <w:pPr>
              <w:rPr>
                <w:rFonts w:asciiTheme="minorHAnsi" w:hAnsiTheme="minorHAnsi" w:cstheme="minorHAnsi"/>
                <w:b w:val="0"/>
                <w:bCs w:val="0"/>
                <w:sz w:val="20"/>
                <w:szCs w:val="20"/>
              </w:rPr>
            </w:pPr>
            <w:r w:rsidRPr="002642F6">
              <w:rPr>
                <w:rFonts w:asciiTheme="minorHAnsi" w:hAnsiTheme="minorHAnsi" w:cstheme="minorHAnsi"/>
                <w:b w:val="0"/>
                <w:sz w:val="20"/>
                <w:szCs w:val="20"/>
              </w:rPr>
              <w:t>As we enter a new year, our 202</w:t>
            </w:r>
            <w:r w:rsidR="00A2368A">
              <w:rPr>
                <w:rFonts w:asciiTheme="minorHAnsi" w:hAnsiTheme="minorHAnsi" w:cstheme="minorHAnsi"/>
                <w:b w:val="0"/>
                <w:sz w:val="20"/>
                <w:szCs w:val="20"/>
              </w:rPr>
              <w:t>5</w:t>
            </w:r>
            <w:r w:rsidRPr="002642F6">
              <w:rPr>
                <w:rFonts w:asciiTheme="minorHAnsi" w:hAnsiTheme="minorHAnsi" w:cstheme="minorHAnsi"/>
                <w:b w:val="0"/>
                <w:sz w:val="20"/>
                <w:szCs w:val="20"/>
              </w:rPr>
              <w:t xml:space="preserve"> </w:t>
            </w:r>
            <w:r w:rsidR="00221BB8">
              <w:rPr>
                <w:rFonts w:asciiTheme="minorHAnsi" w:hAnsiTheme="minorHAnsi" w:cstheme="minorHAnsi"/>
                <w:b w:val="0"/>
                <w:sz w:val="20"/>
                <w:szCs w:val="20"/>
              </w:rPr>
              <w:t>Self Denial</w:t>
            </w:r>
            <w:r w:rsidRPr="002642F6">
              <w:rPr>
                <w:rFonts w:asciiTheme="minorHAnsi" w:hAnsiTheme="minorHAnsi" w:cstheme="minorHAnsi"/>
                <w:b w:val="0"/>
                <w:sz w:val="20"/>
                <w:szCs w:val="20"/>
              </w:rPr>
              <w:t xml:space="preserve"> campaign is officially underway</w:t>
            </w:r>
            <w:r w:rsidR="00221BB8">
              <w:rPr>
                <w:rFonts w:asciiTheme="minorHAnsi" w:hAnsiTheme="minorHAnsi" w:cstheme="minorHAnsi"/>
                <w:b w:val="0"/>
                <w:sz w:val="20"/>
                <w:szCs w:val="20"/>
              </w:rPr>
              <w:t xml:space="preserve">, focusing on </w:t>
            </w:r>
            <w:r w:rsidR="00A2368A">
              <w:rPr>
                <w:rFonts w:asciiTheme="minorHAnsi" w:hAnsiTheme="minorHAnsi" w:cstheme="minorHAnsi"/>
                <w:b w:val="0"/>
                <w:sz w:val="20"/>
                <w:szCs w:val="20"/>
              </w:rPr>
              <w:t>Indonesia Territory</w:t>
            </w:r>
            <w:r w:rsidR="00221BB8">
              <w:rPr>
                <w:rFonts w:asciiTheme="minorHAnsi" w:hAnsiTheme="minorHAnsi" w:cstheme="minorHAnsi"/>
                <w:b w:val="0"/>
                <w:sz w:val="20"/>
                <w:szCs w:val="20"/>
              </w:rPr>
              <w:t>! W</w:t>
            </w:r>
            <w:r w:rsidRPr="002642F6">
              <w:rPr>
                <w:rFonts w:asciiTheme="minorHAnsi" w:hAnsiTheme="minorHAnsi" w:cstheme="minorHAnsi"/>
                <w:b w:val="0"/>
                <w:sz w:val="20"/>
                <w:szCs w:val="20"/>
              </w:rPr>
              <w:t xml:space="preserve">e invite all Salvationists and friends to participate!  </w:t>
            </w:r>
          </w:p>
          <w:p w14:paraId="18D07098" w14:textId="77777777" w:rsidR="00DE6B55" w:rsidRPr="002642F6" w:rsidRDefault="00DE6B55" w:rsidP="003771B0">
            <w:pPr>
              <w:rPr>
                <w:rFonts w:asciiTheme="minorHAnsi" w:hAnsiTheme="minorHAnsi" w:cstheme="minorHAnsi"/>
                <w:b w:val="0"/>
                <w:bCs w:val="0"/>
                <w:sz w:val="20"/>
                <w:szCs w:val="20"/>
              </w:rPr>
            </w:pPr>
          </w:p>
          <w:p w14:paraId="0F7C3171" w14:textId="77777777" w:rsidR="00DE6B55" w:rsidRPr="002642F6" w:rsidRDefault="00DE6B55" w:rsidP="003771B0">
            <w:pPr>
              <w:rPr>
                <w:rFonts w:asciiTheme="minorHAnsi" w:hAnsiTheme="minorHAnsi" w:cstheme="minorHAnsi"/>
                <w:b w:val="0"/>
                <w:sz w:val="20"/>
                <w:szCs w:val="20"/>
              </w:rPr>
            </w:pPr>
            <w:r w:rsidRPr="002642F6">
              <w:rPr>
                <w:rFonts w:asciiTheme="minorHAnsi" w:hAnsiTheme="minorHAnsi" w:cstheme="minorHAnsi"/>
                <w:b w:val="0"/>
                <w:sz w:val="20"/>
                <w:szCs w:val="20"/>
              </w:rPr>
              <w:t>To access all resources, including eight new videos, children's time activities, posters and more, visit: Salvationist.ca/PIM.</w:t>
            </w:r>
          </w:p>
          <w:p w14:paraId="2A8174B3" w14:textId="77777777" w:rsidR="00DE6B55" w:rsidRPr="002642F6" w:rsidRDefault="00DE6B55" w:rsidP="003771B0">
            <w:pPr>
              <w:rPr>
                <w:rFonts w:asciiTheme="minorHAnsi" w:hAnsiTheme="minorHAnsi" w:cstheme="minorHAnsi"/>
                <w:b w:val="0"/>
                <w:sz w:val="20"/>
                <w:szCs w:val="20"/>
              </w:rPr>
            </w:pPr>
          </w:p>
        </w:tc>
        <w:tc>
          <w:tcPr>
            <w:tcW w:w="2132" w:type="dxa"/>
          </w:tcPr>
          <w:p w14:paraId="4366B6CB" w14:textId="054C0791" w:rsidR="00DE6B55" w:rsidRPr="002642F6" w:rsidRDefault="00DE6B55" w:rsidP="003771B0">
            <w:pPr>
              <w:pStyle w:val="No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VIDEO: Partners in Mission 202</w:t>
            </w:r>
            <w:r w:rsidR="00010AF1">
              <w:rPr>
                <w:rFonts w:asciiTheme="minorHAnsi" w:hAnsiTheme="minorHAnsi" w:cstheme="minorHAnsi"/>
                <w:b/>
                <w:sz w:val="20"/>
                <w:szCs w:val="20"/>
              </w:rPr>
              <w:t xml:space="preserve">5 </w:t>
            </w:r>
            <w:r w:rsidRPr="002642F6">
              <w:rPr>
                <w:rFonts w:asciiTheme="minorHAnsi" w:hAnsiTheme="minorHAnsi" w:cstheme="minorHAnsi"/>
                <w:b/>
                <w:sz w:val="20"/>
                <w:szCs w:val="20"/>
              </w:rPr>
              <w:t xml:space="preserve">Introduction </w:t>
            </w:r>
          </w:p>
        </w:tc>
      </w:tr>
      <w:tr w:rsidR="00DE6B55" w:rsidRPr="002642F6" w14:paraId="72D50E65" w14:textId="77777777" w:rsidTr="00A9473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488" w:type="dxa"/>
          </w:tcPr>
          <w:p w14:paraId="6F5A57FF" w14:textId="77777777" w:rsidR="0057377B" w:rsidRPr="0057377B" w:rsidRDefault="0057377B" w:rsidP="0057377B">
            <w:pPr>
              <w:rPr>
                <w:rFonts w:asciiTheme="minorHAnsi" w:hAnsiTheme="minorHAnsi" w:cstheme="minorHAnsi"/>
                <w:b w:val="0"/>
                <w:sz w:val="20"/>
                <w:szCs w:val="20"/>
              </w:rPr>
            </w:pPr>
            <w:r w:rsidRPr="0057377B">
              <w:rPr>
                <w:rFonts w:asciiTheme="minorHAnsi" w:hAnsiTheme="minorHAnsi" w:cstheme="minorHAnsi"/>
                <w:b w:val="0"/>
                <w:sz w:val="20"/>
                <w:szCs w:val="20"/>
              </w:rPr>
              <w:t>The Salvation Army in Canada and Bermuda is proud to support transformative journeys like that of Okta Sudirman in Jakarta, Indonesia.</w:t>
            </w:r>
          </w:p>
          <w:p w14:paraId="77EEC8C5" w14:textId="77777777" w:rsidR="0057377B" w:rsidRPr="0057377B" w:rsidRDefault="0057377B" w:rsidP="0057377B">
            <w:pPr>
              <w:rPr>
                <w:rFonts w:asciiTheme="minorHAnsi" w:hAnsiTheme="minorHAnsi" w:cstheme="minorHAnsi"/>
                <w:b w:val="0"/>
                <w:sz w:val="20"/>
                <w:szCs w:val="20"/>
              </w:rPr>
            </w:pPr>
          </w:p>
          <w:p w14:paraId="1E992694" w14:textId="77777777" w:rsidR="0057377B" w:rsidRPr="0057377B" w:rsidRDefault="0057377B" w:rsidP="0057377B">
            <w:pPr>
              <w:rPr>
                <w:rFonts w:asciiTheme="minorHAnsi" w:hAnsiTheme="minorHAnsi" w:cstheme="minorHAnsi"/>
                <w:b w:val="0"/>
                <w:sz w:val="20"/>
                <w:szCs w:val="20"/>
              </w:rPr>
            </w:pPr>
            <w:r w:rsidRPr="0057377B">
              <w:rPr>
                <w:rFonts w:asciiTheme="minorHAnsi" w:hAnsiTheme="minorHAnsi" w:cstheme="minorHAnsi"/>
                <w:b w:val="0"/>
                <w:sz w:val="20"/>
                <w:szCs w:val="20"/>
              </w:rPr>
              <w:t>At the William Booth College for Officer Training, cadets like Okta are embracing a life of purpose and spiritual growth. From overcoming personal struggles to answering a calling to serve, these incredible individuals are not only transforming their own lives but also inspiring change in their communities.</w:t>
            </w:r>
          </w:p>
          <w:p w14:paraId="7469BCBA" w14:textId="77777777" w:rsidR="0057377B" w:rsidRPr="0057377B" w:rsidRDefault="0057377B" w:rsidP="0057377B">
            <w:pPr>
              <w:rPr>
                <w:rFonts w:asciiTheme="minorHAnsi" w:hAnsiTheme="minorHAnsi" w:cstheme="minorHAnsi"/>
                <w:b w:val="0"/>
                <w:sz w:val="20"/>
                <w:szCs w:val="20"/>
              </w:rPr>
            </w:pPr>
          </w:p>
          <w:p w14:paraId="5D696187" w14:textId="4D8AC911" w:rsidR="0057377B" w:rsidRPr="00974AC0" w:rsidRDefault="0057377B" w:rsidP="0057377B">
            <w:pPr>
              <w:rPr>
                <w:rFonts w:asciiTheme="minorHAnsi" w:hAnsiTheme="minorHAnsi" w:cstheme="minorHAnsi"/>
                <w:bCs w:val="0"/>
                <w:sz w:val="20"/>
                <w:szCs w:val="20"/>
              </w:rPr>
            </w:pPr>
            <w:r w:rsidRPr="0057377B">
              <w:rPr>
                <w:rFonts w:asciiTheme="minorHAnsi" w:hAnsiTheme="minorHAnsi" w:cstheme="minorHAnsi"/>
                <w:b w:val="0"/>
                <w:sz w:val="20"/>
                <w:szCs w:val="20"/>
              </w:rPr>
              <w:t>Watch the video to hear Okta’s inspiring story and see how faith and dedication are shaping a brighter future!</w:t>
            </w:r>
          </w:p>
        </w:tc>
        <w:tc>
          <w:tcPr>
            <w:tcW w:w="2132" w:type="dxa"/>
          </w:tcPr>
          <w:p w14:paraId="2ECF6717"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VIDEO: </w:t>
            </w:r>
          </w:p>
          <w:p w14:paraId="65B2982C" w14:textId="46EFE284" w:rsidR="00DE6B55" w:rsidRPr="002642F6" w:rsidRDefault="0033673E"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Training College</w:t>
            </w:r>
          </w:p>
          <w:p w14:paraId="0F84C061"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 </w:t>
            </w:r>
          </w:p>
        </w:tc>
      </w:tr>
      <w:tr w:rsidR="00DE6B55" w:rsidRPr="002642F6" w14:paraId="140AB705" w14:textId="77777777" w:rsidTr="00A9473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488" w:type="dxa"/>
            <w:shd w:val="clear" w:color="auto" w:fill="auto"/>
          </w:tcPr>
          <w:p w14:paraId="45B07BD2" w14:textId="7AE404AE" w:rsidR="00974AC0" w:rsidRPr="00974AC0" w:rsidRDefault="00974AC0" w:rsidP="00974AC0">
            <w:pPr>
              <w:rPr>
                <w:rFonts w:asciiTheme="minorHAnsi" w:hAnsiTheme="minorHAnsi" w:cstheme="minorHAnsi"/>
                <w:b w:val="0"/>
                <w:sz w:val="20"/>
                <w:szCs w:val="20"/>
              </w:rPr>
            </w:pPr>
            <w:r w:rsidRPr="00974AC0">
              <w:rPr>
                <w:rFonts w:asciiTheme="minorHAnsi" w:hAnsiTheme="minorHAnsi" w:cstheme="minorHAnsi"/>
                <w:b w:val="0"/>
                <w:sz w:val="20"/>
                <w:szCs w:val="20"/>
              </w:rPr>
              <w:t>At The Salvation Army in Palu, Indonesia, the Elder</w:t>
            </w:r>
            <w:r>
              <w:rPr>
                <w:rFonts w:asciiTheme="minorHAnsi" w:hAnsiTheme="minorHAnsi" w:cstheme="minorHAnsi"/>
                <w:b w:val="0"/>
                <w:sz w:val="20"/>
                <w:szCs w:val="20"/>
              </w:rPr>
              <w:t>ly</w:t>
            </w:r>
            <w:r w:rsidRPr="00974AC0">
              <w:rPr>
                <w:rFonts w:asciiTheme="minorHAnsi" w:hAnsiTheme="minorHAnsi" w:cstheme="minorHAnsi"/>
                <w:b w:val="0"/>
                <w:sz w:val="20"/>
                <w:szCs w:val="20"/>
              </w:rPr>
              <w:t xml:space="preserve"> Program is more than a gathering—it's a lifeline for connection, health, and spiritual growth.</w:t>
            </w:r>
          </w:p>
          <w:p w14:paraId="1E8B08EC" w14:textId="77777777" w:rsidR="00974AC0" w:rsidRPr="00974AC0" w:rsidRDefault="00974AC0" w:rsidP="00974AC0">
            <w:pPr>
              <w:rPr>
                <w:rFonts w:asciiTheme="minorHAnsi" w:hAnsiTheme="minorHAnsi" w:cstheme="minorHAnsi"/>
                <w:b w:val="0"/>
                <w:sz w:val="20"/>
                <w:szCs w:val="20"/>
              </w:rPr>
            </w:pPr>
          </w:p>
          <w:p w14:paraId="56E21336" w14:textId="2ED3F99B" w:rsidR="00974AC0" w:rsidRPr="00974AC0" w:rsidRDefault="00974AC0" w:rsidP="00974AC0">
            <w:pPr>
              <w:rPr>
                <w:rFonts w:asciiTheme="minorHAnsi" w:hAnsiTheme="minorHAnsi" w:cstheme="minorHAnsi"/>
                <w:b w:val="0"/>
                <w:sz w:val="20"/>
                <w:szCs w:val="20"/>
              </w:rPr>
            </w:pPr>
            <w:r w:rsidRPr="00974AC0">
              <w:rPr>
                <w:rFonts w:asciiTheme="minorHAnsi" w:hAnsiTheme="minorHAnsi" w:cstheme="minorHAnsi"/>
                <w:b w:val="0"/>
                <w:sz w:val="20"/>
                <w:szCs w:val="20"/>
              </w:rPr>
              <w:t xml:space="preserve">Community members like </w:t>
            </w:r>
            <w:proofErr w:type="spellStart"/>
            <w:r w:rsidRPr="00974AC0">
              <w:rPr>
                <w:rFonts w:asciiTheme="minorHAnsi" w:hAnsiTheme="minorHAnsi" w:cstheme="minorHAnsi"/>
                <w:b w:val="0"/>
                <w:sz w:val="20"/>
                <w:szCs w:val="20"/>
              </w:rPr>
              <w:t>Fatiaro</w:t>
            </w:r>
            <w:proofErr w:type="spellEnd"/>
            <w:r w:rsidRPr="00974AC0">
              <w:rPr>
                <w:rFonts w:asciiTheme="minorHAnsi" w:hAnsiTheme="minorHAnsi" w:cstheme="minorHAnsi"/>
                <w:b w:val="0"/>
                <w:sz w:val="20"/>
                <w:szCs w:val="20"/>
              </w:rPr>
              <w:t xml:space="preserve"> and Maryam</w:t>
            </w:r>
            <w:r>
              <w:rPr>
                <w:rFonts w:asciiTheme="minorHAnsi" w:hAnsiTheme="minorHAnsi" w:cstheme="minorHAnsi"/>
                <w:b w:val="0"/>
                <w:sz w:val="20"/>
                <w:szCs w:val="20"/>
              </w:rPr>
              <w:t xml:space="preserve"> </w:t>
            </w:r>
            <w:r w:rsidRPr="00974AC0">
              <w:rPr>
                <w:rFonts w:asciiTheme="minorHAnsi" w:hAnsiTheme="minorHAnsi" w:cstheme="minorHAnsi"/>
                <w:b w:val="0"/>
                <w:sz w:val="20"/>
                <w:szCs w:val="20"/>
              </w:rPr>
              <w:t>share how this program brings joy and purpose to their days through meaningful activities, supportive friendships, and a focus on faith. For many, it’s a second home—a place to grow spiritually, stay active, and experience God’s love in community.</w:t>
            </w:r>
          </w:p>
          <w:p w14:paraId="3A07D16A" w14:textId="77777777" w:rsidR="00974AC0" w:rsidRPr="00974AC0" w:rsidRDefault="00974AC0" w:rsidP="00974AC0">
            <w:pPr>
              <w:rPr>
                <w:rFonts w:asciiTheme="minorHAnsi" w:hAnsiTheme="minorHAnsi" w:cstheme="minorHAnsi"/>
                <w:b w:val="0"/>
                <w:sz w:val="20"/>
                <w:szCs w:val="20"/>
              </w:rPr>
            </w:pPr>
          </w:p>
          <w:p w14:paraId="251A7FD6" w14:textId="58F99E55" w:rsidR="00221BB8" w:rsidRDefault="00974AC0" w:rsidP="00974AC0">
            <w:pPr>
              <w:rPr>
                <w:rFonts w:asciiTheme="minorHAnsi" w:hAnsiTheme="minorHAnsi" w:cstheme="minorHAnsi"/>
                <w:bCs w:val="0"/>
                <w:sz w:val="20"/>
                <w:szCs w:val="20"/>
              </w:rPr>
            </w:pPr>
            <w:r w:rsidRPr="00974AC0">
              <w:rPr>
                <w:rFonts w:asciiTheme="minorHAnsi" w:hAnsiTheme="minorHAnsi" w:cstheme="minorHAnsi"/>
                <w:b w:val="0"/>
                <w:sz w:val="20"/>
                <w:szCs w:val="20"/>
              </w:rPr>
              <w:t>Watch the video to hear their heartfelt stories and see how this program is transforming lives, one conversation and activity at a time.</w:t>
            </w:r>
          </w:p>
          <w:p w14:paraId="090C3FC8" w14:textId="77777777" w:rsidR="00974AC0" w:rsidRDefault="00974AC0" w:rsidP="00974AC0">
            <w:pPr>
              <w:rPr>
                <w:rFonts w:asciiTheme="minorHAnsi" w:hAnsiTheme="minorHAnsi" w:cstheme="minorHAnsi"/>
                <w:bCs w:val="0"/>
                <w:sz w:val="20"/>
                <w:szCs w:val="20"/>
              </w:rPr>
            </w:pPr>
          </w:p>
          <w:p w14:paraId="04A706A5" w14:textId="77777777" w:rsidR="00DE6B55" w:rsidRPr="00A94735" w:rsidRDefault="0098578F" w:rsidP="003771B0">
            <w:pPr>
              <w:rPr>
                <w:rFonts w:asciiTheme="minorHAnsi" w:hAnsiTheme="minorHAnsi" w:cstheme="minorHAnsi"/>
                <w:b w:val="0"/>
                <w:sz w:val="20"/>
                <w:szCs w:val="20"/>
              </w:rPr>
            </w:pPr>
            <w:r w:rsidRPr="00A94735">
              <w:rPr>
                <w:rFonts w:asciiTheme="minorHAnsi" w:hAnsiTheme="minorHAnsi" w:cstheme="minorHAnsi"/>
                <w:b w:val="0"/>
                <w:sz w:val="20"/>
                <w:szCs w:val="20"/>
              </w:rPr>
              <w:t>To access all 8 videos and additional Partners in Mission Self-Denial resources, visit: Salvationist.ca/PIM.</w:t>
            </w:r>
          </w:p>
        </w:tc>
        <w:tc>
          <w:tcPr>
            <w:tcW w:w="2132" w:type="dxa"/>
          </w:tcPr>
          <w:p w14:paraId="16B68983" w14:textId="77777777" w:rsidR="00DE6B55" w:rsidRPr="002642F6" w:rsidRDefault="00DE6B55"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VIDEO: </w:t>
            </w:r>
          </w:p>
          <w:p w14:paraId="73C62873" w14:textId="66C0479C" w:rsidR="00DE6B55" w:rsidRPr="002642F6" w:rsidRDefault="0057377B"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Elderly Program</w:t>
            </w:r>
          </w:p>
        </w:tc>
      </w:tr>
      <w:tr w:rsidR="00DE6B55" w:rsidRPr="002642F6" w14:paraId="1FE26742" w14:textId="77777777" w:rsidTr="00A94735">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7488" w:type="dxa"/>
            <w:shd w:val="clear" w:color="auto" w:fill="FFFFFF" w:themeFill="background1"/>
          </w:tcPr>
          <w:p w14:paraId="7FBC9109" w14:textId="1CDE8F57" w:rsidR="0057377B" w:rsidRPr="0057377B" w:rsidRDefault="0057377B" w:rsidP="0057377B">
            <w:pPr>
              <w:shd w:val="clear" w:color="auto" w:fill="FFFFFF" w:themeFill="background1"/>
              <w:rPr>
                <w:rStyle w:val="style-scope"/>
                <w:rFonts w:asciiTheme="minorHAnsi" w:hAnsiTheme="minorHAnsi" w:cstheme="minorHAnsi"/>
                <w:b w:val="0"/>
                <w:bCs w:val="0"/>
                <w:color w:val="030303"/>
                <w:sz w:val="20"/>
                <w:szCs w:val="20"/>
                <w:bdr w:val="none" w:sz="0" w:space="0" w:color="auto" w:frame="1"/>
                <w:shd w:val="clear" w:color="auto" w:fill="F9F9F9"/>
              </w:rPr>
            </w:pPr>
            <w:r w:rsidRPr="0057377B">
              <w:rPr>
                <w:rStyle w:val="style-scope"/>
                <w:rFonts w:asciiTheme="minorHAnsi" w:hAnsiTheme="minorHAnsi" w:cstheme="minorHAnsi"/>
                <w:b w:val="0"/>
                <w:bCs w:val="0"/>
                <w:color w:val="030303"/>
                <w:sz w:val="20"/>
                <w:szCs w:val="20"/>
                <w:bdr w:val="none" w:sz="0" w:space="0" w:color="auto" w:frame="1"/>
                <w:shd w:val="clear" w:color="auto" w:fill="F9F9F9"/>
              </w:rPr>
              <w:lastRenderedPageBreak/>
              <w:t>At The Salvation Army Medical School in Palu, Indonesia, students like Delon and Arnis are taking bold steps toward their dreams of compassionate care and global service.</w:t>
            </w:r>
          </w:p>
          <w:p w14:paraId="00150401" w14:textId="77777777" w:rsidR="0057377B" w:rsidRPr="0057377B" w:rsidRDefault="0057377B" w:rsidP="0057377B">
            <w:pPr>
              <w:shd w:val="clear" w:color="auto" w:fill="FFFFFF" w:themeFill="background1"/>
              <w:rPr>
                <w:rStyle w:val="style-scope"/>
                <w:rFonts w:asciiTheme="minorHAnsi" w:hAnsiTheme="minorHAnsi" w:cstheme="minorHAnsi"/>
                <w:b w:val="0"/>
                <w:bCs w:val="0"/>
                <w:color w:val="030303"/>
                <w:sz w:val="20"/>
                <w:szCs w:val="20"/>
                <w:bdr w:val="none" w:sz="0" w:space="0" w:color="auto" w:frame="1"/>
                <w:shd w:val="clear" w:color="auto" w:fill="F9F9F9"/>
              </w:rPr>
            </w:pPr>
          </w:p>
          <w:p w14:paraId="4147460C" w14:textId="77777777" w:rsidR="0057377B" w:rsidRPr="0057377B" w:rsidRDefault="0057377B" w:rsidP="0057377B">
            <w:pPr>
              <w:shd w:val="clear" w:color="auto" w:fill="FFFFFF" w:themeFill="background1"/>
              <w:rPr>
                <w:rStyle w:val="style-scope"/>
                <w:rFonts w:asciiTheme="minorHAnsi" w:hAnsiTheme="minorHAnsi" w:cstheme="minorHAnsi"/>
                <w:b w:val="0"/>
                <w:bCs w:val="0"/>
                <w:color w:val="030303"/>
                <w:sz w:val="20"/>
                <w:szCs w:val="20"/>
                <w:bdr w:val="none" w:sz="0" w:space="0" w:color="auto" w:frame="1"/>
                <w:shd w:val="clear" w:color="auto" w:fill="F9F9F9"/>
              </w:rPr>
            </w:pPr>
            <w:r w:rsidRPr="0057377B">
              <w:rPr>
                <w:rStyle w:val="style-scope"/>
                <w:rFonts w:asciiTheme="minorHAnsi" w:hAnsiTheme="minorHAnsi" w:cstheme="minorHAnsi"/>
                <w:b w:val="0"/>
                <w:bCs w:val="0"/>
                <w:color w:val="030303"/>
                <w:sz w:val="20"/>
                <w:szCs w:val="20"/>
                <w:bdr w:val="none" w:sz="0" w:space="0" w:color="auto" w:frame="1"/>
                <w:shd w:val="clear" w:color="auto" w:fill="F9F9F9"/>
              </w:rPr>
              <w:t>The capping ceremony marks a significant milestone in their journey—symbolizing their transition from the classroom to hands-on work in healthcare. These future nurses are driven by a deep desire to make a difference, inspired by their faith and commitment to serve with love and compassion.</w:t>
            </w:r>
          </w:p>
          <w:p w14:paraId="6657103A" w14:textId="77777777" w:rsidR="0057377B" w:rsidRPr="0057377B" w:rsidRDefault="0057377B" w:rsidP="0057377B">
            <w:pPr>
              <w:shd w:val="clear" w:color="auto" w:fill="FFFFFF" w:themeFill="background1"/>
              <w:rPr>
                <w:rStyle w:val="style-scope"/>
                <w:rFonts w:asciiTheme="minorHAnsi" w:hAnsiTheme="minorHAnsi" w:cstheme="minorHAnsi"/>
                <w:b w:val="0"/>
                <w:bCs w:val="0"/>
                <w:color w:val="030303"/>
                <w:sz w:val="20"/>
                <w:szCs w:val="20"/>
                <w:bdr w:val="none" w:sz="0" w:space="0" w:color="auto" w:frame="1"/>
                <w:shd w:val="clear" w:color="auto" w:fill="F9F9F9"/>
              </w:rPr>
            </w:pPr>
          </w:p>
          <w:p w14:paraId="115AC85C" w14:textId="5EBAF54D" w:rsidR="0098578F" w:rsidRPr="00AE5DA1" w:rsidRDefault="0057377B" w:rsidP="00A94735">
            <w:pPr>
              <w:shd w:val="clear" w:color="auto" w:fill="FFFFFF" w:themeFill="background1"/>
              <w:rPr>
                <w:rFonts w:asciiTheme="minorHAnsi" w:hAnsiTheme="minorHAnsi" w:cstheme="minorHAnsi"/>
                <w:color w:val="030303"/>
                <w:sz w:val="20"/>
                <w:szCs w:val="20"/>
                <w:bdr w:val="none" w:sz="0" w:space="0" w:color="auto" w:frame="1"/>
                <w:shd w:val="clear" w:color="auto" w:fill="F9F9F9"/>
              </w:rPr>
            </w:pPr>
            <w:r w:rsidRPr="0057377B">
              <w:rPr>
                <w:rStyle w:val="style-scope"/>
                <w:rFonts w:asciiTheme="minorHAnsi" w:hAnsiTheme="minorHAnsi" w:cstheme="minorHAnsi"/>
                <w:b w:val="0"/>
                <w:bCs w:val="0"/>
                <w:color w:val="030303"/>
                <w:sz w:val="20"/>
                <w:szCs w:val="20"/>
                <w:bdr w:val="none" w:sz="0" w:space="0" w:color="auto" w:frame="1"/>
                <w:shd w:val="clear" w:color="auto" w:fill="F9F9F9"/>
              </w:rPr>
              <w:t>Watch the video to hear their inspiring stories and see how they embody the values of kindness, perseverance, and faith in every step of their journey.</w:t>
            </w:r>
          </w:p>
        </w:tc>
        <w:tc>
          <w:tcPr>
            <w:tcW w:w="2132" w:type="dxa"/>
          </w:tcPr>
          <w:p w14:paraId="62C520ED"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VIDEO: </w:t>
            </w:r>
          </w:p>
          <w:p w14:paraId="3F8D0415" w14:textId="7F978CF6" w:rsidR="00DE6B55" w:rsidRPr="002642F6" w:rsidRDefault="0057377B"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Nursing College and Capping Ceremony</w:t>
            </w:r>
          </w:p>
        </w:tc>
      </w:tr>
      <w:tr w:rsidR="00DE6B55" w:rsidRPr="002642F6" w14:paraId="24BABBBD" w14:textId="77777777" w:rsidTr="00A9473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488" w:type="dxa"/>
          </w:tcPr>
          <w:p w14:paraId="162400FA" w14:textId="77777777" w:rsidR="0057377B" w:rsidRPr="0057377B" w:rsidRDefault="0057377B" w:rsidP="0057377B">
            <w:pPr>
              <w:rPr>
                <w:rFonts w:asciiTheme="minorHAnsi" w:hAnsiTheme="minorHAnsi" w:cstheme="minorHAnsi"/>
                <w:b w:val="0"/>
                <w:sz w:val="20"/>
                <w:szCs w:val="20"/>
              </w:rPr>
            </w:pPr>
            <w:r w:rsidRPr="0057377B">
              <w:rPr>
                <w:rFonts w:asciiTheme="minorHAnsi" w:hAnsiTheme="minorHAnsi" w:cstheme="minorHAnsi"/>
                <w:b w:val="0"/>
                <w:sz w:val="20"/>
                <w:szCs w:val="20"/>
              </w:rPr>
              <w:t>At The Salvation Army’s Woodward Hospital in Palu, Indonesia, care goes beyond physical healing—it's about restoring hope and sharing God’s love.</w:t>
            </w:r>
          </w:p>
          <w:p w14:paraId="7E4625B9" w14:textId="77777777" w:rsidR="0057377B" w:rsidRPr="0057377B" w:rsidRDefault="0057377B" w:rsidP="0057377B">
            <w:pPr>
              <w:rPr>
                <w:rFonts w:asciiTheme="minorHAnsi" w:hAnsiTheme="minorHAnsi" w:cstheme="minorHAnsi"/>
                <w:b w:val="0"/>
                <w:sz w:val="20"/>
                <w:szCs w:val="20"/>
              </w:rPr>
            </w:pPr>
          </w:p>
          <w:p w14:paraId="64221F2B" w14:textId="77777777" w:rsidR="0057377B" w:rsidRPr="0057377B" w:rsidRDefault="0057377B" w:rsidP="0057377B">
            <w:pPr>
              <w:rPr>
                <w:rFonts w:asciiTheme="minorHAnsi" w:hAnsiTheme="minorHAnsi" w:cstheme="minorHAnsi"/>
                <w:b w:val="0"/>
                <w:sz w:val="20"/>
                <w:szCs w:val="20"/>
              </w:rPr>
            </w:pPr>
            <w:r w:rsidRPr="0057377B">
              <w:rPr>
                <w:rFonts w:asciiTheme="minorHAnsi" w:hAnsiTheme="minorHAnsi" w:cstheme="minorHAnsi"/>
                <w:b w:val="0"/>
                <w:sz w:val="20"/>
                <w:szCs w:val="20"/>
              </w:rPr>
              <w:t xml:space="preserve">From Dr. Derix </w:t>
            </w:r>
            <w:proofErr w:type="spellStart"/>
            <w:r w:rsidRPr="0057377B">
              <w:rPr>
                <w:rFonts w:asciiTheme="minorHAnsi" w:hAnsiTheme="minorHAnsi" w:cstheme="minorHAnsi"/>
                <w:b w:val="0"/>
                <w:sz w:val="20"/>
                <w:szCs w:val="20"/>
              </w:rPr>
              <w:t>Faldeinscouv’s</w:t>
            </w:r>
            <w:proofErr w:type="spellEnd"/>
            <w:r w:rsidRPr="0057377B">
              <w:rPr>
                <w:rFonts w:asciiTheme="minorHAnsi" w:hAnsiTheme="minorHAnsi" w:cstheme="minorHAnsi"/>
                <w:b w:val="0"/>
                <w:sz w:val="20"/>
                <w:szCs w:val="20"/>
              </w:rPr>
              <w:t xml:space="preserve"> dedication to serving those in need to </w:t>
            </w:r>
            <w:proofErr w:type="spellStart"/>
            <w:r w:rsidRPr="0057377B">
              <w:rPr>
                <w:rFonts w:asciiTheme="minorHAnsi" w:hAnsiTheme="minorHAnsi" w:cstheme="minorHAnsi"/>
                <w:b w:val="0"/>
                <w:sz w:val="20"/>
                <w:szCs w:val="20"/>
              </w:rPr>
              <w:t>Letnan</w:t>
            </w:r>
            <w:proofErr w:type="spellEnd"/>
            <w:r w:rsidRPr="0057377B">
              <w:rPr>
                <w:rFonts w:asciiTheme="minorHAnsi" w:hAnsiTheme="minorHAnsi" w:cstheme="minorHAnsi"/>
                <w:b w:val="0"/>
                <w:sz w:val="20"/>
                <w:szCs w:val="20"/>
              </w:rPr>
              <w:t xml:space="preserve"> Herman </w:t>
            </w:r>
            <w:proofErr w:type="spellStart"/>
            <w:r w:rsidRPr="0057377B">
              <w:rPr>
                <w:rFonts w:asciiTheme="minorHAnsi" w:hAnsiTheme="minorHAnsi" w:cstheme="minorHAnsi"/>
                <w:b w:val="0"/>
                <w:sz w:val="20"/>
                <w:szCs w:val="20"/>
              </w:rPr>
              <w:t>Adilang’s</w:t>
            </w:r>
            <w:proofErr w:type="spellEnd"/>
            <w:r w:rsidRPr="0057377B">
              <w:rPr>
                <w:rFonts w:asciiTheme="minorHAnsi" w:hAnsiTheme="minorHAnsi" w:cstheme="minorHAnsi"/>
                <w:b w:val="0"/>
                <w:sz w:val="20"/>
                <w:szCs w:val="20"/>
              </w:rPr>
              <w:t xml:space="preserve"> heartfelt pastoral services, the team at Woodward Hospital is making a profound difference. Together, they’re bringing smiles to patients, reaching remote communities, and reminding everyone of the healing power of faith.</w:t>
            </w:r>
          </w:p>
          <w:p w14:paraId="0C12A34B" w14:textId="77777777" w:rsidR="0057377B" w:rsidRPr="0057377B" w:rsidRDefault="0057377B" w:rsidP="0057377B">
            <w:pPr>
              <w:rPr>
                <w:rFonts w:asciiTheme="minorHAnsi" w:hAnsiTheme="minorHAnsi" w:cstheme="minorHAnsi"/>
                <w:b w:val="0"/>
                <w:sz w:val="20"/>
                <w:szCs w:val="20"/>
              </w:rPr>
            </w:pPr>
          </w:p>
          <w:p w14:paraId="0940615A" w14:textId="420F3296" w:rsidR="00DE6B55" w:rsidRPr="002642F6" w:rsidRDefault="0057377B" w:rsidP="0057377B">
            <w:pPr>
              <w:rPr>
                <w:rFonts w:asciiTheme="minorHAnsi" w:hAnsiTheme="minorHAnsi" w:cstheme="minorHAnsi"/>
                <w:b w:val="0"/>
                <w:sz w:val="20"/>
                <w:szCs w:val="20"/>
              </w:rPr>
            </w:pPr>
            <w:r w:rsidRPr="0057377B">
              <w:rPr>
                <w:rFonts w:asciiTheme="minorHAnsi" w:hAnsiTheme="minorHAnsi" w:cstheme="minorHAnsi"/>
                <w:b w:val="0"/>
                <w:sz w:val="20"/>
                <w:szCs w:val="20"/>
              </w:rPr>
              <w:t>Watch the video to see how this hospital is a beacon of care and compassion for those who need it most.</w:t>
            </w:r>
            <w:r w:rsidR="00DE6B55" w:rsidRPr="00A94735">
              <w:rPr>
                <w:rFonts w:asciiTheme="minorHAnsi" w:hAnsiTheme="minorHAnsi" w:cstheme="minorHAnsi"/>
                <w:b w:val="0"/>
                <w:bCs w:val="0"/>
                <w:sz w:val="20"/>
                <w:szCs w:val="20"/>
              </w:rPr>
              <w:br/>
            </w:r>
            <w:r w:rsidR="00DE6B55" w:rsidRPr="00A94735">
              <w:rPr>
                <w:rFonts w:asciiTheme="minorHAnsi" w:hAnsiTheme="minorHAnsi" w:cstheme="minorHAnsi"/>
                <w:b w:val="0"/>
                <w:bCs w:val="0"/>
                <w:sz w:val="20"/>
                <w:szCs w:val="20"/>
              </w:rPr>
              <w:br/>
            </w:r>
            <w:r w:rsidR="00DE6B55" w:rsidRPr="00A94735">
              <w:rPr>
                <w:rFonts w:asciiTheme="minorHAnsi" w:hAnsiTheme="minorHAnsi" w:cstheme="minorHAnsi"/>
                <w:b w:val="0"/>
                <w:sz w:val="20"/>
                <w:szCs w:val="20"/>
              </w:rPr>
              <w:t>To access all 8 videos and additional Partners in Mission Self-Denial resources, visit: Salvationist.ca/PIM.</w:t>
            </w:r>
          </w:p>
        </w:tc>
        <w:tc>
          <w:tcPr>
            <w:tcW w:w="2132" w:type="dxa"/>
          </w:tcPr>
          <w:p w14:paraId="05E375DE" w14:textId="77777777" w:rsidR="00DE6B55" w:rsidRPr="002642F6" w:rsidRDefault="00DE6B55"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fr-FR"/>
              </w:rPr>
            </w:pPr>
            <w:proofErr w:type="gramStart"/>
            <w:r w:rsidRPr="002642F6">
              <w:rPr>
                <w:rFonts w:asciiTheme="minorHAnsi" w:hAnsiTheme="minorHAnsi" w:cstheme="minorHAnsi"/>
                <w:b/>
                <w:sz w:val="20"/>
                <w:szCs w:val="20"/>
                <w:lang w:val="fr-FR"/>
              </w:rPr>
              <w:t>VIDEO:</w:t>
            </w:r>
            <w:proofErr w:type="gramEnd"/>
            <w:r w:rsidRPr="002642F6">
              <w:rPr>
                <w:rFonts w:asciiTheme="minorHAnsi" w:hAnsiTheme="minorHAnsi" w:cstheme="minorHAnsi"/>
                <w:b/>
                <w:sz w:val="20"/>
                <w:szCs w:val="20"/>
                <w:lang w:val="fr-FR"/>
              </w:rPr>
              <w:t xml:space="preserve"> </w:t>
            </w:r>
          </w:p>
          <w:p w14:paraId="022D73A9" w14:textId="5A0ECF08" w:rsidR="00DE6B55" w:rsidRPr="002642F6" w:rsidRDefault="0057377B"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fr-FR"/>
              </w:rPr>
            </w:pPr>
            <w:r>
              <w:rPr>
                <w:rFonts w:asciiTheme="minorHAnsi" w:hAnsiTheme="minorHAnsi" w:cstheme="minorHAnsi"/>
                <w:b/>
                <w:sz w:val="20"/>
                <w:szCs w:val="20"/>
                <w:lang w:val="fr-FR"/>
              </w:rPr>
              <w:t>Woodward Hospital</w:t>
            </w:r>
            <w:r w:rsidR="00DE6B55" w:rsidRPr="002642F6">
              <w:rPr>
                <w:rFonts w:asciiTheme="minorHAnsi" w:hAnsiTheme="minorHAnsi" w:cstheme="minorHAnsi"/>
                <w:b/>
                <w:sz w:val="20"/>
                <w:szCs w:val="20"/>
                <w:lang w:val="fr-FR"/>
              </w:rPr>
              <w:t xml:space="preserve">   </w:t>
            </w:r>
          </w:p>
        </w:tc>
      </w:tr>
      <w:tr w:rsidR="00DE6B55" w:rsidRPr="002642F6" w14:paraId="1DE73F59" w14:textId="77777777" w:rsidTr="00A94735">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7488" w:type="dxa"/>
          </w:tcPr>
          <w:p w14:paraId="0C12F565" w14:textId="3CCCB06C" w:rsidR="00974AC0" w:rsidRPr="00974AC0" w:rsidRDefault="00974AC0" w:rsidP="00974AC0">
            <w:pPr>
              <w:pStyle w:val="bodya"/>
              <w:rPr>
                <w:rFonts w:asciiTheme="minorHAnsi" w:hAnsiTheme="minorHAnsi" w:cstheme="minorHAnsi"/>
                <w:b w:val="0"/>
                <w:sz w:val="20"/>
                <w:szCs w:val="20"/>
              </w:rPr>
            </w:pPr>
            <w:r w:rsidRPr="00974AC0">
              <w:rPr>
                <w:rFonts w:asciiTheme="minorHAnsi" w:hAnsiTheme="minorHAnsi" w:cstheme="minorHAnsi"/>
                <w:b w:val="0"/>
                <w:sz w:val="20"/>
                <w:szCs w:val="20"/>
              </w:rPr>
              <w:t>In Indonesia, The Salvation Army is shaping brighter futures through a network of 102 schools, serving over 8,300 students across four provinces.</w:t>
            </w:r>
          </w:p>
          <w:p w14:paraId="59AEEA31" w14:textId="35F79E45" w:rsidR="00974AC0" w:rsidRPr="00974AC0" w:rsidRDefault="00974AC0" w:rsidP="00974AC0">
            <w:pPr>
              <w:pStyle w:val="bodya"/>
              <w:rPr>
                <w:rFonts w:asciiTheme="minorHAnsi" w:hAnsiTheme="minorHAnsi" w:cstheme="minorHAnsi"/>
                <w:b w:val="0"/>
                <w:sz w:val="20"/>
                <w:szCs w:val="20"/>
              </w:rPr>
            </w:pPr>
            <w:r w:rsidRPr="00974AC0">
              <w:rPr>
                <w:rFonts w:asciiTheme="minorHAnsi" w:hAnsiTheme="minorHAnsi" w:cstheme="minorHAnsi"/>
                <w:b w:val="0"/>
                <w:sz w:val="20"/>
                <w:szCs w:val="20"/>
              </w:rPr>
              <w:t xml:space="preserve">At </w:t>
            </w:r>
            <w:proofErr w:type="spellStart"/>
            <w:r w:rsidRPr="00974AC0">
              <w:rPr>
                <w:rFonts w:asciiTheme="minorHAnsi" w:hAnsiTheme="minorHAnsi" w:cstheme="minorHAnsi"/>
                <w:b w:val="0"/>
                <w:sz w:val="20"/>
                <w:szCs w:val="20"/>
              </w:rPr>
              <w:t>Towua</w:t>
            </w:r>
            <w:proofErr w:type="spellEnd"/>
            <w:r w:rsidRPr="00974AC0">
              <w:rPr>
                <w:rFonts w:asciiTheme="minorHAnsi" w:hAnsiTheme="minorHAnsi" w:cstheme="minorHAnsi"/>
                <w:b w:val="0"/>
                <w:sz w:val="20"/>
                <w:szCs w:val="20"/>
              </w:rPr>
              <w:t xml:space="preserve"> and </w:t>
            </w:r>
            <w:proofErr w:type="spellStart"/>
            <w:r w:rsidRPr="00974AC0">
              <w:rPr>
                <w:rFonts w:asciiTheme="minorHAnsi" w:hAnsiTheme="minorHAnsi" w:cstheme="minorHAnsi"/>
                <w:b w:val="0"/>
                <w:sz w:val="20"/>
                <w:szCs w:val="20"/>
              </w:rPr>
              <w:t>Dongi</w:t>
            </w:r>
            <w:proofErr w:type="spellEnd"/>
            <w:r w:rsidRPr="00974AC0">
              <w:rPr>
                <w:rFonts w:asciiTheme="minorHAnsi" w:hAnsiTheme="minorHAnsi" w:cstheme="minorHAnsi"/>
                <w:b w:val="0"/>
                <w:sz w:val="20"/>
                <w:szCs w:val="20"/>
              </w:rPr>
              <w:t xml:space="preserve"> </w:t>
            </w:r>
            <w:proofErr w:type="spellStart"/>
            <w:r w:rsidRPr="00974AC0">
              <w:rPr>
                <w:rFonts w:asciiTheme="minorHAnsi" w:hAnsiTheme="minorHAnsi" w:cstheme="minorHAnsi"/>
                <w:b w:val="0"/>
                <w:sz w:val="20"/>
                <w:szCs w:val="20"/>
              </w:rPr>
              <w:t>Dongi</w:t>
            </w:r>
            <w:proofErr w:type="spellEnd"/>
            <w:r w:rsidRPr="00974AC0">
              <w:rPr>
                <w:rFonts w:asciiTheme="minorHAnsi" w:hAnsiTheme="minorHAnsi" w:cstheme="minorHAnsi"/>
                <w:b w:val="0"/>
                <w:sz w:val="20"/>
                <w:szCs w:val="20"/>
              </w:rPr>
              <w:t xml:space="preserve"> Schools, students like Cynthia and dedicated teachers like Karen are building a foundation for lifelong learning. Despite challenges such as limited facilities, their passion for education shines brightly. With literacy programs, prayer, and a commitment to holistic development, these schools are transforming lives.</w:t>
            </w:r>
          </w:p>
          <w:p w14:paraId="265B2EB2" w14:textId="77777777" w:rsidR="00974AC0" w:rsidRPr="00974AC0" w:rsidRDefault="00974AC0" w:rsidP="00974AC0">
            <w:pPr>
              <w:pStyle w:val="bodya"/>
              <w:rPr>
                <w:rFonts w:asciiTheme="minorHAnsi" w:hAnsiTheme="minorHAnsi" w:cstheme="minorHAnsi"/>
                <w:b w:val="0"/>
                <w:sz w:val="20"/>
                <w:szCs w:val="20"/>
              </w:rPr>
            </w:pPr>
            <w:r w:rsidRPr="00974AC0">
              <w:rPr>
                <w:rFonts w:asciiTheme="minorHAnsi" w:hAnsiTheme="minorHAnsi" w:cstheme="minorHAnsi"/>
                <w:b w:val="0"/>
                <w:sz w:val="20"/>
                <w:szCs w:val="20"/>
              </w:rPr>
              <w:t>Watch the video to see how The Salvation Army is empowering communities through education and nurturing hope for generations to come.</w:t>
            </w:r>
          </w:p>
          <w:p w14:paraId="4C4ED16D" w14:textId="77777777" w:rsidR="00A94735" w:rsidRPr="00A94735" w:rsidRDefault="00A94735" w:rsidP="00A94735">
            <w:pPr>
              <w:pStyle w:val="bodya"/>
              <w:rPr>
                <w:rFonts w:asciiTheme="minorHAnsi" w:hAnsiTheme="minorHAnsi" w:cstheme="minorHAnsi"/>
                <w:bCs w:val="0"/>
                <w:sz w:val="20"/>
                <w:szCs w:val="20"/>
              </w:rPr>
            </w:pPr>
            <w:r>
              <w:rPr>
                <w:rFonts w:asciiTheme="minorHAnsi" w:hAnsiTheme="minorHAnsi" w:cstheme="minorHAnsi"/>
                <w:b w:val="0"/>
                <w:sz w:val="20"/>
                <w:szCs w:val="20"/>
              </w:rPr>
              <w:t xml:space="preserve">Watch to learn more </w:t>
            </w:r>
            <w:r w:rsidRPr="00A94735">
              <w:rPr>
                <w:rFonts w:ascii="Segoe UI Emoji" w:hAnsi="Segoe UI Emoji" w:cs="Segoe UI Emoji"/>
                <w:b w:val="0"/>
                <w:bCs w:val="0"/>
                <w:sz w:val="20"/>
                <w:szCs w:val="20"/>
              </w:rPr>
              <w:t>⬇</w:t>
            </w:r>
            <w:r w:rsidRPr="00A94735">
              <w:rPr>
                <w:rFonts w:asciiTheme="minorHAnsi" w:hAnsiTheme="minorHAnsi" w:cstheme="minorHAnsi"/>
                <w:b w:val="0"/>
                <w:bCs w:val="0"/>
                <w:sz w:val="20"/>
                <w:szCs w:val="20"/>
              </w:rPr>
              <w:t>️</w:t>
            </w:r>
            <w:r>
              <w:rPr>
                <w:rFonts w:asciiTheme="minorHAnsi" w:hAnsiTheme="minorHAnsi" w:cstheme="minorHAnsi"/>
                <w:b w:val="0"/>
                <w:bCs w:val="0"/>
                <w:sz w:val="20"/>
                <w:szCs w:val="20"/>
              </w:rPr>
              <w:br/>
            </w:r>
          </w:p>
        </w:tc>
        <w:tc>
          <w:tcPr>
            <w:tcW w:w="2132" w:type="dxa"/>
          </w:tcPr>
          <w:p w14:paraId="06C52030" w14:textId="1B51DB34"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VIDEO: </w:t>
            </w:r>
            <w:r w:rsidR="0057377B">
              <w:rPr>
                <w:rFonts w:asciiTheme="minorHAnsi" w:hAnsiTheme="minorHAnsi" w:cstheme="minorHAnsi"/>
                <w:b/>
                <w:sz w:val="20"/>
                <w:szCs w:val="20"/>
              </w:rPr>
              <w:t>Indonesia-TSA Schools</w:t>
            </w:r>
          </w:p>
          <w:p w14:paraId="53707FE4"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DE6B55" w:rsidRPr="002642F6" w14:paraId="02FDA723" w14:textId="77777777" w:rsidTr="00A9473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488" w:type="dxa"/>
          </w:tcPr>
          <w:p w14:paraId="6D1D8A75" w14:textId="5FD14F3D" w:rsidR="001C4043" w:rsidRPr="001C4043" w:rsidRDefault="001C4043" w:rsidP="001C4043">
            <w:pPr>
              <w:pStyle w:val="NormalWeb"/>
              <w:rPr>
                <w:rFonts w:asciiTheme="minorHAnsi" w:hAnsiTheme="minorHAnsi" w:cstheme="minorHAnsi"/>
                <w:b w:val="0"/>
                <w:sz w:val="20"/>
                <w:szCs w:val="20"/>
              </w:rPr>
            </w:pPr>
            <w:r w:rsidRPr="001C4043">
              <w:rPr>
                <w:rFonts w:asciiTheme="minorHAnsi" w:hAnsiTheme="minorHAnsi" w:cstheme="minorHAnsi"/>
                <w:b w:val="0"/>
                <w:sz w:val="20"/>
                <w:szCs w:val="20"/>
              </w:rPr>
              <w:t>At the Denpasar Girl’s Home in Bali, Indonesia, lives are being transformed through love, guidance, and a supportive community.</w:t>
            </w:r>
          </w:p>
          <w:p w14:paraId="02113FCB" w14:textId="7A2E6033" w:rsidR="001C4043" w:rsidRPr="001C4043" w:rsidRDefault="001C4043" w:rsidP="001C4043">
            <w:pPr>
              <w:pStyle w:val="NormalWeb"/>
              <w:rPr>
                <w:rFonts w:asciiTheme="minorHAnsi" w:hAnsiTheme="minorHAnsi" w:cstheme="minorHAnsi"/>
                <w:b w:val="0"/>
                <w:sz w:val="20"/>
                <w:szCs w:val="20"/>
              </w:rPr>
            </w:pPr>
            <w:r w:rsidRPr="001C4043">
              <w:rPr>
                <w:rFonts w:asciiTheme="minorHAnsi" w:hAnsiTheme="minorHAnsi" w:cstheme="minorHAnsi"/>
                <w:b w:val="0"/>
                <w:sz w:val="20"/>
                <w:szCs w:val="20"/>
              </w:rPr>
              <w:t xml:space="preserve">Led by dedicated staff like Major Nona </w:t>
            </w:r>
            <w:proofErr w:type="spellStart"/>
            <w:r w:rsidRPr="001C4043">
              <w:rPr>
                <w:rFonts w:asciiTheme="minorHAnsi" w:hAnsiTheme="minorHAnsi" w:cstheme="minorHAnsi"/>
                <w:b w:val="0"/>
                <w:sz w:val="20"/>
                <w:szCs w:val="20"/>
              </w:rPr>
              <w:t>Tohuro</w:t>
            </w:r>
            <w:proofErr w:type="spellEnd"/>
            <w:r w:rsidRPr="001C4043">
              <w:rPr>
                <w:rFonts w:asciiTheme="minorHAnsi" w:hAnsiTheme="minorHAnsi" w:cstheme="minorHAnsi"/>
                <w:b w:val="0"/>
                <w:sz w:val="20"/>
                <w:szCs w:val="20"/>
              </w:rPr>
              <w:t xml:space="preserve"> and Ni Nengah </w:t>
            </w:r>
            <w:proofErr w:type="spellStart"/>
            <w:r w:rsidRPr="001C4043">
              <w:rPr>
                <w:rFonts w:asciiTheme="minorHAnsi" w:hAnsiTheme="minorHAnsi" w:cstheme="minorHAnsi"/>
                <w:b w:val="0"/>
                <w:sz w:val="20"/>
                <w:szCs w:val="20"/>
              </w:rPr>
              <w:t>Putriasih</w:t>
            </w:r>
            <w:proofErr w:type="spellEnd"/>
            <w:r w:rsidRPr="001C4043">
              <w:rPr>
                <w:rFonts w:asciiTheme="minorHAnsi" w:hAnsiTheme="minorHAnsi" w:cstheme="minorHAnsi"/>
                <w:b w:val="0"/>
                <w:sz w:val="20"/>
                <w:szCs w:val="20"/>
              </w:rPr>
              <w:t>, the home provides a nurturing environment for girls</w:t>
            </w:r>
            <w:r>
              <w:rPr>
                <w:rFonts w:asciiTheme="minorHAnsi" w:hAnsiTheme="minorHAnsi" w:cstheme="minorHAnsi"/>
                <w:b w:val="0"/>
                <w:sz w:val="20"/>
                <w:szCs w:val="20"/>
              </w:rPr>
              <w:t xml:space="preserve">, </w:t>
            </w:r>
            <w:r w:rsidRPr="001C4043">
              <w:rPr>
                <w:rFonts w:asciiTheme="minorHAnsi" w:hAnsiTheme="minorHAnsi" w:cstheme="minorHAnsi"/>
                <w:b w:val="0"/>
                <w:sz w:val="20"/>
                <w:szCs w:val="20"/>
              </w:rPr>
              <w:t xml:space="preserve">many of whom have faced difficult </w:t>
            </w:r>
            <w:r w:rsidRPr="001C4043">
              <w:rPr>
                <w:rFonts w:asciiTheme="minorHAnsi" w:hAnsiTheme="minorHAnsi" w:cstheme="minorHAnsi"/>
                <w:b w:val="0"/>
                <w:sz w:val="20"/>
                <w:szCs w:val="20"/>
              </w:rPr>
              <w:lastRenderedPageBreak/>
              <w:t>beginnings. Together, they grow spiritually, build lifelong friendships, and pursue dreams of higher education and independence.</w:t>
            </w:r>
          </w:p>
          <w:p w14:paraId="4D6F29EC" w14:textId="77777777" w:rsidR="001C4043" w:rsidRDefault="001C4043" w:rsidP="001C4043">
            <w:pPr>
              <w:rPr>
                <w:rFonts w:asciiTheme="minorHAnsi" w:hAnsiTheme="minorHAnsi" w:cstheme="minorHAnsi"/>
                <w:bCs w:val="0"/>
                <w:sz w:val="20"/>
                <w:szCs w:val="20"/>
              </w:rPr>
            </w:pPr>
            <w:r w:rsidRPr="001C4043">
              <w:rPr>
                <w:rFonts w:asciiTheme="minorHAnsi" w:hAnsiTheme="minorHAnsi" w:cstheme="minorHAnsi"/>
                <w:b w:val="0"/>
                <w:sz w:val="20"/>
                <w:szCs w:val="20"/>
              </w:rPr>
              <w:t>Hear from Maria, a 17-year-old student, and others as they share their stories of hope, faith, and sisterhood. Watch the video to see how The Salvation Army is empowering these young women to create brighter futures.</w:t>
            </w:r>
          </w:p>
          <w:p w14:paraId="1BC3FDE4" w14:textId="77777777" w:rsidR="001C4043" w:rsidRDefault="001C4043" w:rsidP="001C4043">
            <w:pPr>
              <w:rPr>
                <w:rFonts w:asciiTheme="minorHAnsi" w:hAnsiTheme="minorHAnsi" w:cstheme="minorHAnsi"/>
                <w:bCs w:val="0"/>
                <w:sz w:val="20"/>
                <w:szCs w:val="20"/>
              </w:rPr>
            </w:pPr>
          </w:p>
          <w:p w14:paraId="4AD29A04" w14:textId="3CA83347" w:rsidR="00DE6B55" w:rsidRPr="002642F6" w:rsidRDefault="00DE6B55" w:rsidP="001C4043">
            <w:pPr>
              <w:rPr>
                <w:rFonts w:asciiTheme="minorHAnsi" w:hAnsiTheme="minorHAnsi" w:cstheme="minorHAnsi"/>
                <w:sz w:val="20"/>
                <w:szCs w:val="20"/>
              </w:rPr>
            </w:pPr>
            <w:r w:rsidRPr="002642F6">
              <w:rPr>
                <w:rFonts w:asciiTheme="minorHAnsi" w:hAnsiTheme="minorHAnsi" w:cstheme="minorHAnsi"/>
                <w:b w:val="0"/>
                <w:bCs w:val="0"/>
                <w:sz w:val="20"/>
                <w:szCs w:val="20"/>
              </w:rPr>
              <w:t xml:space="preserve">Watch to learn more </w:t>
            </w:r>
            <w:r w:rsidRPr="002642F6">
              <w:rPr>
                <w:rFonts w:ascii="Segoe UI Emoji" w:hAnsi="Segoe UI Emoji" w:cs="Segoe UI Emoji"/>
                <w:b w:val="0"/>
                <w:bCs w:val="0"/>
                <w:sz w:val="20"/>
                <w:szCs w:val="20"/>
              </w:rPr>
              <w:t>⬇</w:t>
            </w:r>
            <w:r w:rsidRPr="002642F6">
              <w:rPr>
                <w:rFonts w:asciiTheme="minorHAnsi" w:hAnsiTheme="minorHAnsi" w:cstheme="minorHAnsi"/>
                <w:b w:val="0"/>
                <w:bCs w:val="0"/>
                <w:sz w:val="20"/>
                <w:szCs w:val="20"/>
              </w:rPr>
              <w:t>️</w:t>
            </w:r>
          </w:p>
          <w:p w14:paraId="0C6B56E9" w14:textId="77777777" w:rsidR="00DE6B55" w:rsidRPr="002642F6" w:rsidRDefault="00DE6B55" w:rsidP="003771B0">
            <w:pPr>
              <w:rPr>
                <w:rFonts w:asciiTheme="minorHAnsi" w:hAnsiTheme="minorHAnsi" w:cstheme="minorHAnsi"/>
                <w:b w:val="0"/>
                <w:sz w:val="20"/>
                <w:szCs w:val="20"/>
              </w:rPr>
            </w:pPr>
          </w:p>
        </w:tc>
        <w:tc>
          <w:tcPr>
            <w:tcW w:w="2132" w:type="dxa"/>
          </w:tcPr>
          <w:p w14:paraId="0CF1D8C0" w14:textId="77777777" w:rsidR="00DE6B55" w:rsidRPr="002642F6" w:rsidRDefault="00DE6B55"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lastRenderedPageBreak/>
              <w:t xml:space="preserve">VIDEO: </w:t>
            </w:r>
          </w:p>
          <w:p w14:paraId="351508C1" w14:textId="790FD053" w:rsidR="00DE6B55" w:rsidRPr="002642F6" w:rsidRDefault="0057377B"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Denpasar’s Girls Home</w:t>
            </w:r>
            <w:r w:rsidR="00A94735">
              <w:rPr>
                <w:rFonts w:asciiTheme="minorHAnsi" w:hAnsiTheme="minorHAnsi" w:cstheme="minorHAnsi"/>
                <w:b/>
                <w:sz w:val="20"/>
                <w:szCs w:val="20"/>
              </w:rPr>
              <w:t xml:space="preserve"> </w:t>
            </w:r>
            <w:r w:rsidR="00DE6B55" w:rsidRPr="002642F6">
              <w:rPr>
                <w:rFonts w:asciiTheme="minorHAnsi" w:hAnsiTheme="minorHAnsi" w:cstheme="minorHAnsi"/>
                <w:b/>
                <w:sz w:val="20"/>
                <w:szCs w:val="20"/>
              </w:rPr>
              <w:t xml:space="preserve">  </w:t>
            </w:r>
          </w:p>
        </w:tc>
      </w:tr>
      <w:tr w:rsidR="00DE6B55" w:rsidRPr="002642F6" w14:paraId="17D72545" w14:textId="77777777" w:rsidTr="00A94735">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7488" w:type="dxa"/>
          </w:tcPr>
          <w:p w14:paraId="5CC44F02" w14:textId="13528552" w:rsidR="001C4043" w:rsidRPr="001C4043" w:rsidRDefault="001C4043" w:rsidP="001C4043">
            <w:pPr>
              <w:rPr>
                <w:rFonts w:asciiTheme="minorHAnsi" w:hAnsiTheme="minorHAnsi" w:cstheme="minorHAnsi"/>
                <w:b w:val="0"/>
                <w:sz w:val="20"/>
                <w:szCs w:val="20"/>
              </w:rPr>
            </w:pPr>
            <w:r w:rsidRPr="001C4043">
              <w:rPr>
                <w:rFonts w:asciiTheme="minorHAnsi" w:hAnsiTheme="minorHAnsi" w:cstheme="minorHAnsi"/>
                <w:b w:val="0"/>
                <w:sz w:val="20"/>
                <w:szCs w:val="20"/>
              </w:rPr>
              <w:t>At the Denpasar Boys Home in Bali, Indonesia, lives are being transformed through faith, education, and a nurturing community.</w:t>
            </w:r>
          </w:p>
          <w:p w14:paraId="7217E733" w14:textId="77777777" w:rsidR="001C4043" w:rsidRPr="001C4043" w:rsidRDefault="001C4043" w:rsidP="001C4043">
            <w:pPr>
              <w:rPr>
                <w:rFonts w:asciiTheme="minorHAnsi" w:hAnsiTheme="minorHAnsi" w:cstheme="minorHAnsi"/>
                <w:b w:val="0"/>
                <w:sz w:val="20"/>
                <w:szCs w:val="20"/>
              </w:rPr>
            </w:pPr>
          </w:p>
          <w:p w14:paraId="1A0D89D0" w14:textId="2B786D37" w:rsidR="001C4043" w:rsidRPr="001C4043" w:rsidRDefault="001C4043" w:rsidP="001C4043">
            <w:pPr>
              <w:rPr>
                <w:rFonts w:asciiTheme="minorHAnsi" w:hAnsiTheme="minorHAnsi" w:cstheme="minorHAnsi"/>
                <w:b w:val="0"/>
                <w:sz w:val="20"/>
                <w:szCs w:val="20"/>
              </w:rPr>
            </w:pPr>
            <w:r w:rsidRPr="001C4043">
              <w:rPr>
                <w:rFonts w:asciiTheme="minorHAnsi" w:hAnsiTheme="minorHAnsi" w:cstheme="minorHAnsi"/>
                <w:b w:val="0"/>
                <w:sz w:val="20"/>
                <w:szCs w:val="20"/>
              </w:rPr>
              <w:t xml:space="preserve">Under the guidance of Captain </w:t>
            </w:r>
            <w:proofErr w:type="spellStart"/>
            <w:r w:rsidRPr="001C4043">
              <w:rPr>
                <w:rFonts w:asciiTheme="minorHAnsi" w:hAnsiTheme="minorHAnsi" w:cstheme="minorHAnsi"/>
                <w:b w:val="0"/>
                <w:sz w:val="20"/>
                <w:szCs w:val="20"/>
              </w:rPr>
              <w:t>Wempi</w:t>
            </w:r>
            <w:proofErr w:type="spellEnd"/>
            <w:r w:rsidRPr="001C4043">
              <w:rPr>
                <w:rFonts w:asciiTheme="minorHAnsi" w:hAnsiTheme="minorHAnsi" w:cstheme="minorHAnsi"/>
                <w:b w:val="0"/>
                <w:sz w:val="20"/>
                <w:szCs w:val="20"/>
              </w:rPr>
              <w:t xml:space="preserve"> </w:t>
            </w:r>
            <w:proofErr w:type="spellStart"/>
            <w:r w:rsidRPr="001C4043">
              <w:rPr>
                <w:rFonts w:asciiTheme="minorHAnsi" w:hAnsiTheme="minorHAnsi" w:cstheme="minorHAnsi"/>
                <w:b w:val="0"/>
                <w:sz w:val="20"/>
                <w:szCs w:val="20"/>
              </w:rPr>
              <w:t>Loleh</w:t>
            </w:r>
            <w:proofErr w:type="spellEnd"/>
            <w:r w:rsidRPr="001C4043">
              <w:rPr>
                <w:rFonts w:asciiTheme="minorHAnsi" w:hAnsiTheme="minorHAnsi" w:cstheme="minorHAnsi"/>
                <w:b w:val="0"/>
                <w:sz w:val="20"/>
                <w:szCs w:val="20"/>
              </w:rPr>
              <w:t xml:space="preserve"> and the dedicated staff, boys find </w:t>
            </w:r>
            <w:proofErr w:type="gramStart"/>
            <w:r w:rsidRPr="001C4043">
              <w:rPr>
                <w:rFonts w:asciiTheme="minorHAnsi" w:hAnsiTheme="minorHAnsi" w:cstheme="minorHAnsi"/>
                <w:b w:val="0"/>
                <w:sz w:val="20"/>
                <w:szCs w:val="20"/>
              </w:rPr>
              <w:t>a safe haven</w:t>
            </w:r>
            <w:proofErr w:type="gramEnd"/>
            <w:r w:rsidRPr="001C4043">
              <w:rPr>
                <w:rFonts w:asciiTheme="minorHAnsi" w:hAnsiTheme="minorHAnsi" w:cstheme="minorHAnsi"/>
                <w:b w:val="0"/>
                <w:sz w:val="20"/>
                <w:szCs w:val="20"/>
              </w:rPr>
              <w:t xml:space="preserve"> to grow academically, spiritually, and personally. With structured routines, recreational activities, and opportunities to explore their passions—like Michael’s dream of becoming a programmer—the home provides a strong foundation for a brighter future.</w:t>
            </w:r>
          </w:p>
          <w:p w14:paraId="146CB4D3" w14:textId="77777777" w:rsidR="001C4043" w:rsidRPr="001C4043" w:rsidRDefault="001C4043" w:rsidP="001C4043">
            <w:pPr>
              <w:rPr>
                <w:rFonts w:asciiTheme="minorHAnsi" w:hAnsiTheme="minorHAnsi" w:cstheme="minorHAnsi"/>
                <w:b w:val="0"/>
                <w:sz w:val="20"/>
                <w:szCs w:val="20"/>
              </w:rPr>
            </w:pPr>
          </w:p>
          <w:p w14:paraId="5273A167" w14:textId="2961C856" w:rsidR="00727BC5" w:rsidRDefault="001C4043" w:rsidP="001C4043">
            <w:pPr>
              <w:rPr>
                <w:rFonts w:asciiTheme="minorHAnsi" w:hAnsiTheme="minorHAnsi" w:cstheme="minorHAnsi"/>
                <w:bCs w:val="0"/>
                <w:sz w:val="20"/>
                <w:szCs w:val="20"/>
              </w:rPr>
            </w:pPr>
            <w:r w:rsidRPr="001C4043">
              <w:rPr>
                <w:rFonts w:asciiTheme="minorHAnsi" w:hAnsiTheme="minorHAnsi" w:cstheme="minorHAnsi"/>
                <w:b w:val="0"/>
                <w:sz w:val="20"/>
                <w:szCs w:val="20"/>
              </w:rPr>
              <w:t>Watch the video to learn how this home fosters brotherhood, hope, and the potential to achieve great things.</w:t>
            </w:r>
          </w:p>
          <w:p w14:paraId="53114FD2" w14:textId="77777777" w:rsidR="001C4043" w:rsidRDefault="001C4043" w:rsidP="001C4043">
            <w:pPr>
              <w:rPr>
                <w:rFonts w:asciiTheme="minorHAnsi" w:hAnsiTheme="minorHAnsi" w:cstheme="minorHAnsi"/>
                <w:bCs w:val="0"/>
                <w:sz w:val="20"/>
                <w:szCs w:val="20"/>
              </w:rPr>
            </w:pPr>
          </w:p>
          <w:p w14:paraId="7F8C514B" w14:textId="4517B1F1" w:rsidR="001C4043" w:rsidRPr="002642F6" w:rsidRDefault="001C4043" w:rsidP="001C4043">
            <w:pPr>
              <w:rPr>
                <w:rFonts w:asciiTheme="minorHAnsi" w:hAnsiTheme="minorHAnsi" w:cstheme="minorHAnsi"/>
                <w:b w:val="0"/>
                <w:bCs w:val="0"/>
                <w:sz w:val="20"/>
                <w:szCs w:val="20"/>
              </w:rPr>
            </w:pPr>
            <w:r w:rsidRPr="00A94735">
              <w:rPr>
                <w:rFonts w:asciiTheme="minorHAnsi" w:hAnsiTheme="minorHAnsi" w:cstheme="minorHAnsi"/>
                <w:b w:val="0"/>
                <w:sz w:val="20"/>
                <w:szCs w:val="20"/>
              </w:rPr>
              <w:t>To access all 8 videos and additional Partners in Mission Self-Denial resources, visit: Salvationist.ca/PIM.</w:t>
            </w:r>
          </w:p>
          <w:p w14:paraId="3903D5EB" w14:textId="274F623C" w:rsidR="00DE6B55" w:rsidRPr="002642F6" w:rsidRDefault="00DE6B55" w:rsidP="003771B0">
            <w:pPr>
              <w:rPr>
                <w:rFonts w:asciiTheme="minorHAnsi" w:hAnsiTheme="minorHAnsi" w:cstheme="minorHAnsi"/>
                <w:sz w:val="20"/>
                <w:szCs w:val="20"/>
              </w:rPr>
            </w:pPr>
          </w:p>
        </w:tc>
        <w:tc>
          <w:tcPr>
            <w:tcW w:w="2132" w:type="dxa"/>
          </w:tcPr>
          <w:p w14:paraId="6332689E" w14:textId="77777777" w:rsidR="00727BC5" w:rsidRDefault="00DE6B55" w:rsidP="00727B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VIDEO:</w:t>
            </w:r>
          </w:p>
          <w:p w14:paraId="1FE463D8" w14:textId="6A64E28C" w:rsidR="00727BC5" w:rsidRPr="002642F6" w:rsidRDefault="0057377B" w:rsidP="00727B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Denpasar’s Boys Home </w:t>
            </w:r>
            <w:r w:rsidRPr="002642F6">
              <w:rPr>
                <w:rFonts w:asciiTheme="minorHAnsi" w:hAnsiTheme="minorHAnsi" w:cstheme="minorHAnsi"/>
                <w:b/>
                <w:sz w:val="20"/>
                <w:szCs w:val="20"/>
              </w:rPr>
              <w:t xml:space="preserve">  </w:t>
            </w:r>
          </w:p>
        </w:tc>
      </w:tr>
    </w:tbl>
    <w:p w14:paraId="33BD8CB4" w14:textId="77777777" w:rsidR="00DE6B55" w:rsidRPr="002642F6" w:rsidRDefault="00DE6B55" w:rsidP="00DE6B55">
      <w:pPr>
        <w:jc w:val="center"/>
        <w:rPr>
          <w:rFonts w:asciiTheme="minorHAnsi" w:hAnsiTheme="minorHAnsi" w:cstheme="minorHAnsi"/>
          <w:b/>
          <w:sz w:val="24"/>
          <w:szCs w:val="24"/>
        </w:rPr>
      </w:pPr>
    </w:p>
    <w:p w14:paraId="09CB978E" w14:textId="657D9073" w:rsidR="00DE6B55" w:rsidRPr="002642F6" w:rsidRDefault="00DE6B55" w:rsidP="00DE6B55">
      <w:pPr>
        <w:jc w:val="center"/>
        <w:rPr>
          <w:rFonts w:asciiTheme="minorHAnsi" w:hAnsiTheme="minorHAnsi" w:cstheme="minorHAnsi"/>
          <w:b/>
          <w:sz w:val="24"/>
          <w:szCs w:val="24"/>
        </w:rPr>
      </w:pPr>
      <w:r w:rsidRPr="002642F6">
        <w:rPr>
          <w:rFonts w:asciiTheme="minorHAnsi" w:hAnsiTheme="minorHAnsi" w:cstheme="minorHAnsi"/>
          <w:b/>
          <w:sz w:val="24"/>
          <w:szCs w:val="24"/>
        </w:rPr>
        <w:t xml:space="preserve">If you have any questions, concerns or requests, please contact: </w:t>
      </w:r>
      <w:r w:rsidR="00010AF1">
        <w:rPr>
          <w:rFonts w:asciiTheme="minorHAnsi" w:hAnsiTheme="minorHAnsi" w:cstheme="minorHAnsi"/>
          <w:b/>
          <w:sz w:val="24"/>
          <w:szCs w:val="24"/>
        </w:rPr>
        <w:t>kyle.mangio</w:t>
      </w:r>
      <w:r w:rsidRPr="002642F6">
        <w:rPr>
          <w:rFonts w:asciiTheme="minorHAnsi" w:hAnsiTheme="minorHAnsi" w:cstheme="minorHAnsi"/>
          <w:b/>
          <w:sz w:val="24"/>
          <w:szCs w:val="24"/>
        </w:rPr>
        <w:t>@salvationarmy.ca.</w:t>
      </w:r>
    </w:p>
    <w:p w14:paraId="6281E4F8" w14:textId="77777777" w:rsidR="00C259D1" w:rsidRPr="002642F6" w:rsidRDefault="00C259D1" w:rsidP="00371B0C">
      <w:pPr>
        <w:rPr>
          <w:rFonts w:asciiTheme="minorHAnsi" w:hAnsiTheme="minorHAnsi" w:cstheme="minorHAnsi"/>
        </w:rPr>
      </w:pPr>
    </w:p>
    <w:sectPr w:rsidR="00C259D1" w:rsidRPr="002642F6" w:rsidSect="00FB6378">
      <w:headerReference w:type="even" r:id="rId7"/>
      <w:headerReference w:type="default" r:id="rId8"/>
      <w:footerReference w:type="even" r:id="rId9"/>
      <w:footerReference w:type="default" r:id="rId10"/>
      <w:headerReference w:type="first" r:id="rId11"/>
      <w:footerReference w:type="first" r:id="rId12"/>
      <w:pgSz w:w="12240" w:h="15840" w:code="1"/>
      <w:pgMar w:top="3240" w:right="1800" w:bottom="1800" w:left="1800" w:header="70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EDEE0" w14:textId="77777777" w:rsidR="00072AAA" w:rsidRDefault="00072AAA">
      <w:r>
        <w:separator/>
      </w:r>
    </w:p>
  </w:endnote>
  <w:endnote w:type="continuationSeparator" w:id="0">
    <w:p w14:paraId="5F2B1E97" w14:textId="77777777" w:rsidR="00072AAA" w:rsidRDefault="0007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CG AT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empo (WN/Scal)">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6FE7" w14:textId="77777777" w:rsidR="001C4043" w:rsidRDefault="001C4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3A9B" w14:textId="77777777" w:rsidR="00D74B9F" w:rsidRDefault="00D74B9F">
    <w:pPr>
      <w:pStyle w:val="Footer"/>
      <w:tabs>
        <w:tab w:val="left" w:pos="37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438"/>
    </w:tblGrid>
    <w:tr w:rsidR="00D74B9F" w14:paraId="0CA87D02" w14:textId="77777777" w:rsidTr="00004694">
      <w:tc>
        <w:tcPr>
          <w:tcW w:w="3690" w:type="dxa"/>
        </w:tcPr>
        <w:p w14:paraId="74FB5E78" w14:textId="77777777" w:rsidR="00D74B9F" w:rsidRPr="00240FC1" w:rsidRDefault="004E7A3B" w:rsidP="00987D64">
          <w:pPr>
            <w:pStyle w:val="Footer"/>
            <w:tabs>
              <w:tab w:val="clear" w:pos="5760"/>
              <w:tab w:val="left" w:pos="3780"/>
              <w:tab w:val="left" w:pos="6480"/>
            </w:tabs>
            <w:jc w:val="center"/>
            <w:rPr>
              <w:sz w:val="18"/>
              <w:szCs w:val="18"/>
            </w:rPr>
          </w:pPr>
          <w:r>
            <w:rPr>
              <w:sz w:val="18"/>
              <w:szCs w:val="18"/>
            </w:rPr>
            <w:t>William and Catherine Booth</w:t>
          </w:r>
        </w:p>
      </w:tc>
      <w:tc>
        <w:tcPr>
          <w:tcW w:w="2970" w:type="dxa"/>
        </w:tcPr>
        <w:p w14:paraId="6A641774" w14:textId="1A38E527" w:rsidR="00D74B9F" w:rsidRPr="00240FC1" w:rsidRDefault="001C4043" w:rsidP="00987D64">
          <w:pPr>
            <w:pStyle w:val="Footer"/>
            <w:tabs>
              <w:tab w:val="clear" w:pos="5760"/>
              <w:tab w:val="left" w:pos="3780"/>
              <w:tab w:val="left" w:pos="6480"/>
            </w:tabs>
            <w:jc w:val="center"/>
            <w:rPr>
              <w:sz w:val="18"/>
              <w:szCs w:val="18"/>
            </w:rPr>
          </w:pPr>
          <w:r w:rsidRPr="001C4043">
            <w:rPr>
              <w:sz w:val="18"/>
              <w:szCs w:val="18"/>
            </w:rPr>
            <w:t>Lyndon Buckingham</w:t>
          </w:r>
        </w:p>
      </w:tc>
      <w:tc>
        <w:tcPr>
          <w:tcW w:w="3438" w:type="dxa"/>
        </w:tcPr>
        <w:p w14:paraId="1CE4B2B5" w14:textId="52910604" w:rsidR="00D74B9F" w:rsidRPr="00240FC1" w:rsidRDefault="001C4043" w:rsidP="00987D64">
          <w:pPr>
            <w:pStyle w:val="Footer"/>
            <w:tabs>
              <w:tab w:val="clear" w:pos="5760"/>
              <w:tab w:val="left" w:pos="3780"/>
              <w:tab w:val="left" w:pos="6480"/>
            </w:tabs>
            <w:jc w:val="center"/>
            <w:rPr>
              <w:sz w:val="18"/>
              <w:szCs w:val="18"/>
            </w:rPr>
          </w:pPr>
          <w:r>
            <w:rPr>
              <w:sz w:val="18"/>
              <w:szCs w:val="18"/>
            </w:rPr>
            <w:t>Lee Graves</w:t>
          </w:r>
        </w:p>
      </w:tc>
    </w:tr>
    <w:tr w:rsidR="00D74B9F" w14:paraId="7942C2D5" w14:textId="77777777" w:rsidTr="00004694">
      <w:tc>
        <w:tcPr>
          <w:tcW w:w="3690" w:type="dxa"/>
        </w:tcPr>
        <w:p w14:paraId="36D0727F" w14:textId="77777777" w:rsidR="00D74B9F" w:rsidRPr="00240FC1" w:rsidRDefault="004E7A3B" w:rsidP="00987D64">
          <w:pPr>
            <w:pStyle w:val="Footer"/>
            <w:tabs>
              <w:tab w:val="clear" w:pos="5760"/>
              <w:tab w:val="left" w:pos="3780"/>
              <w:tab w:val="left" w:pos="6480"/>
            </w:tabs>
            <w:jc w:val="center"/>
            <w:rPr>
              <w:sz w:val="16"/>
            </w:rPr>
          </w:pPr>
          <w:r>
            <w:rPr>
              <w:sz w:val="16"/>
            </w:rPr>
            <w:t>Founders</w:t>
          </w:r>
        </w:p>
      </w:tc>
      <w:tc>
        <w:tcPr>
          <w:tcW w:w="2970" w:type="dxa"/>
        </w:tcPr>
        <w:p w14:paraId="75C53186" w14:textId="77777777" w:rsidR="00D74B9F" w:rsidRPr="00240FC1" w:rsidRDefault="004E7A3B" w:rsidP="00987D64">
          <w:pPr>
            <w:pStyle w:val="Footer"/>
            <w:tabs>
              <w:tab w:val="clear" w:pos="5760"/>
              <w:tab w:val="left" w:pos="3780"/>
              <w:tab w:val="left" w:pos="6480"/>
            </w:tabs>
            <w:jc w:val="center"/>
            <w:rPr>
              <w:sz w:val="16"/>
            </w:rPr>
          </w:pPr>
          <w:r>
            <w:rPr>
              <w:sz w:val="16"/>
            </w:rPr>
            <w:t>General</w:t>
          </w:r>
        </w:p>
      </w:tc>
      <w:tc>
        <w:tcPr>
          <w:tcW w:w="3438" w:type="dxa"/>
        </w:tcPr>
        <w:p w14:paraId="2909D525" w14:textId="77777777" w:rsidR="00D74B9F" w:rsidRPr="00240FC1" w:rsidRDefault="00240FC1" w:rsidP="00987D64">
          <w:pPr>
            <w:pStyle w:val="Footer"/>
            <w:tabs>
              <w:tab w:val="clear" w:pos="5760"/>
              <w:tab w:val="left" w:pos="3780"/>
              <w:tab w:val="left" w:pos="6480"/>
            </w:tabs>
            <w:jc w:val="center"/>
            <w:rPr>
              <w:sz w:val="16"/>
            </w:rPr>
          </w:pPr>
          <w:r>
            <w:rPr>
              <w:sz w:val="16"/>
            </w:rPr>
            <w:t>Territorial Commander</w:t>
          </w:r>
        </w:p>
      </w:tc>
    </w:tr>
  </w:tbl>
  <w:p w14:paraId="11394FC8" w14:textId="77777777" w:rsidR="00D74B9F" w:rsidRDefault="00D74B9F" w:rsidP="00B657CD">
    <w:pPr>
      <w:pStyle w:val="Footer"/>
      <w:tabs>
        <w:tab w:val="clear" w:pos="5760"/>
        <w:tab w:val="left" w:pos="3780"/>
        <w:tab w:val="left" w:pos="6480"/>
      </w:tabs>
      <w:spacing w:line="180" w:lineRule="exact"/>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0DB3" w14:textId="77777777" w:rsidR="00072AAA" w:rsidRDefault="00072AAA">
      <w:r>
        <w:separator/>
      </w:r>
    </w:p>
  </w:footnote>
  <w:footnote w:type="continuationSeparator" w:id="0">
    <w:p w14:paraId="598A1EA9" w14:textId="77777777" w:rsidR="00072AAA" w:rsidRDefault="0007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2CAF" w14:textId="77777777" w:rsidR="001C4043" w:rsidRDefault="001C4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91" w:type="dxa"/>
      <w:tblLayout w:type="fixed"/>
      <w:tblLook w:val="0000" w:firstRow="0" w:lastRow="0" w:firstColumn="0" w:lastColumn="0" w:noHBand="0" w:noVBand="0"/>
    </w:tblPr>
    <w:tblGrid>
      <w:gridCol w:w="2096"/>
      <w:gridCol w:w="4485"/>
      <w:gridCol w:w="4470"/>
    </w:tblGrid>
    <w:tr w:rsidR="00D74B9F" w14:paraId="5FAD8C8A" w14:textId="77777777">
      <w:trPr>
        <w:cantSplit/>
      </w:trPr>
      <w:tc>
        <w:tcPr>
          <w:tcW w:w="2096" w:type="dxa"/>
        </w:tcPr>
        <w:p w14:paraId="03926754" w14:textId="77777777" w:rsidR="00D74B9F" w:rsidRDefault="00D74B9F"/>
      </w:tc>
      <w:tc>
        <w:tcPr>
          <w:tcW w:w="4485" w:type="dxa"/>
        </w:tcPr>
        <w:p w14:paraId="2292BA50" w14:textId="77777777" w:rsidR="00D74B9F" w:rsidRDefault="00D74B9F">
          <w:pPr>
            <w:spacing w:before="120"/>
            <w:jc w:val="center"/>
            <w:rPr>
              <w:sz w:val="24"/>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470" w:type="dxa"/>
        </w:tcPr>
        <w:p w14:paraId="72025CC3" w14:textId="77777777" w:rsidR="00D74B9F" w:rsidRDefault="00D74B9F">
          <w:pPr>
            <w:tabs>
              <w:tab w:val="right" w:pos="3600"/>
            </w:tabs>
            <w:rPr>
              <w:rFonts w:ascii="Tiempo (WN/Scal)" w:hAnsi="Tiempo (WN/Scal)"/>
              <w:sz w:val="18"/>
            </w:rPr>
          </w:pPr>
        </w:p>
      </w:tc>
    </w:tr>
    <w:tr w:rsidR="00D74B9F" w14:paraId="51EC6004" w14:textId="77777777">
      <w:trPr>
        <w:cantSplit/>
      </w:trPr>
      <w:tc>
        <w:tcPr>
          <w:tcW w:w="2096" w:type="dxa"/>
        </w:tcPr>
        <w:p w14:paraId="1FF572F6" w14:textId="77777777" w:rsidR="00D74B9F" w:rsidRDefault="00D74B9F"/>
      </w:tc>
      <w:tc>
        <w:tcPr>
          <w:tcW w:w="4485" w:type="dxa"/>
        </w:tcPr>
        <w:p w14:paraId="2647FF44" w14:textId="77777777" w:rsidR="00D74B9F" w:rsidRDefault="00D74B9F">
          <w:pPr>
            <w:pStyle w:val="Header"/>
            <w:tabs>
              <w:tab w:val="right" w:pos="9360"/>
            </w:tabs>
            <w:spacing w:line="180" w:lineRule="exact"/>
            <w:rPr>
              <w:sz w:val="18"/>
            </w:rPr>
          </w:pPr>
        </w:p>
      </w:tc>
      <w:tc>
        <w:tcPr>
          <w:tcW w:w="4470" w:type="dxa"/>
        </w:tcPr>
        <w:p w14:paraId="33189A83" w14:textId="77777777" w:rsidR="00D74B9F" w:rsidRDefault="00D74B9F">
          <w:pPr>
            <w:pStyle w:val="Header"/>
            <w:tabs>
              <w:tab w:val="right" w:pos="3600"/>
              <w:tab w:val="right" w:pos="9360"/>
            </w:tabs>
            <w:spacing w:line="180" w:lineRule="exact"/>
            <w:ind w:left="187"/>
            <w:rPr>
              <w:b/>
              <w:sz w:val="14"/>
            </w:rPr>
          </w:pPr>
        </w:p>
      </w:tc>
    </w:tr>
  </w:tbl>
  <w:p w14:paraId="742C5DC7" w14:textId="77777777" w:rsidR="00D74B9F" w:rsidRDefault="00D74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940" w:type="dxa"/>
      <w:tblInd w:w="900" w:type="dxa"/>
      <w:tblLayout w:type="fixed"/>
      <w:tblLook w:val="0000" w:firstRow="0" w:lastRow="0" w:firstColumn="0" w:lastColumn="0" w:noHBand="0" w:noVBand="0"/>
    </w:tblPr>
    <w:tblGrid>
      <w:gridCol w:w="2903"/>
      <w:gridCol w:w="3037"/>
    </w:tblGrid>
    <w:tr w:rsidR="00100915" w14:paraId="6E65DEEE" w14:textId="77777777" w:rsidTr="00004694">
      <w:trPr>
        <w:cantSplit/>
      </w:trPr>
      <w:tc>
        <w:tcPr>
          <w:tcW w:w="2903" w:type="dxa"/>
        </w:tcPr>
        <w:p w14:paraId="616A175E" w14:textId="77777777" w:rsidR="00100915" w:rsidRPr="00100915" w:rsidRDefault="00100915" w:rsidP="007966C1">
          <w:pPr>
            <w:tabs>
              <w:tab w:val="left" w:pos="437"/>
            </w:tabs>
            <w:spacing w:before="20" w:after="20"/>
            <w:rPr>
              <w:rFonts w:ascii="Times New Roman" w:hAnsi="Times New Roman"/>
              <w:sz w:val="16"/>
              <w:szCs w:val="16"/>
            </w:rPr>
          </w:pPr>
          <w:r w:rsidRPr="00100915">
            <w:rPr>
              <w:rFonts w:ascii="Times New Roman" w:hAnsi="Times New Roman"/>
              <w:b/>
              <w:sz w:val="28"/>
              <w:szCs w:val="16"/>
            </w:rPr>
            <w:t>The Salvation Army</w:t>
          </w:r>
        </w:p>
      </w:tc>
      <w:tc>
        <w:tcPr>
          <w:tcW w:w="3037" w:type="dxa"/>
        </w:tcPr>
        <w:p w14:paraId="3E0F5CBF" w14:textId="77777777" w:rsidR="00100915" w:rsidRPr="00A76B22" w:rsidRDefault="00100915" w:rsidP="008A0045">
          <w:pPr>
            <w:spacing w:before="20" w:after="20"/>
            <w:ind w:left="43"/>
            <w:rPr>
              <w:rFonts w:ascii="Times New Roman" w:hAnsi="Times New Roman"/>
              <w:sz w:val="16"/>
              <w:szCs w:val="16"/>
            </w:rPr>
          </w:pPr>
        </w:p>
      </w:tc>
    </w:tr>
    <w:tr w:rsidR="00100915" w14:paraId="16F7F3E9" w14:textId="77777777" w:rsidTr="00004694">
      <w:trPr>
        <w:cantSplit/>
      </w:trPr>
      <w:tc>
        <w:tcPr>
          <w:tcW w:w="2903" w:type="dxa"/>
          <w:tcBorders>
            <w:right w:val="single" w:sz="2" w:space="0" w:color="auto"/>
          </w:tcBorders>
        </w:tcPr>
        <w:p w14:paraId="55263E9B" w14:textId="77777777" w:rsidR="00100915" w:rsidRPr="00100915" w:rsidRDefault="00100915" w:rsidP="00AA4758">
          <w:pPr>
            <w:spacing w:before="20" w:after="20"/>
            <w:rPr>
              <w:rFonts w:ascii="Times New Roman" w:hAnsi="Times New Roman"/>
              <w:sz w:val="16"/>
              <w:szCs w:val="16"/>
            </w:rPr>
          </w:pPr>
          <w:r w:rsidRPr="00100915">
            <w:rPr>
              <w:rFonts w:ascii="Times New Roman" w:hAnsi="Times New Roman"/>
              <w:sz w:val="16"/>
              <w:szCs w:val="16"/>
            </w:rPr>
            <w:t>Territorial Headquarters</w:t>
          </w:r>
        </w:p>
        <w:p w14:paraId="373C9ABF" w14:textId="77777777" w:rsidR="00100915" w:rsidRPr="00100915" w:rsidRDefault="00100915" w:rsidP="00AA4758">
          <w:pPr>
            <w:spacing w:before="20" w:after="20"/>
            <w:rPr>
              <w:rFonts w:ascii="Times New Roman" w:hAnsi="Times New Roman"/>
              <w:sz w:val="16"/>
              <w:szCs w:val="16"/>
            </w:rPr>
          </w:pPr>
          <w:r w:rsidRPr="00100915">
            <w:rPr>
              <w:rFonts w:ascii="Times New Roman" w:hAnsi="Times New Roman"/>
              <w:sz w:val="16"/>
              <w:szCs w:val="16"/>
            </w:rPr>
            <w:t>Canada and Bermuda</w:t>
          </w:r>
        </w:p>
        <w:p w14:paraId="2B097472" w14:textId="77777777" w:rsidR="00100915" w:rsidRPr="00100915" w:rsidRDefault="00100915" w:rsidP="00AA4758">
          <w:pPr>
            <w:spacing w:before="20" w:after="20"/>
            <w:rPr>
              <w:rFonts w:ascii="Times New Roman" w:hAnsi="Times New Roman"/>
              <w:sz w:val="16"/>
              <w:szCs w:val="16"/>
            </w:rPr>
          </w:pPr>
        </w:p>
        <w:p w14:paraId="24C4F1D6" w14:textId="77777777" w:rsidR="00872F10" w:rsidRPr="00872F10" w:rsidRDefault="00F8674F" w:rsidP="00AA4758">
          <w:pPr>
            <w:spacing w:before="20" w:after="20"/>
            <w:rPr>
              <w:rFonts w:ascii="Times New Roman" w:hAnsi="Times New Roman"/>
              <w:b/>
              <w:sz w:val="16"/>
              <w:szCs w:val="16"/>
            </w:rPr>
          </w:pPr>
          <w:r>
            <w:rPr>
              <w:rFonts w:ascii="Times New Roman" w:hAnsi="Times New Roman"/>
              <w:b/>
              <w:sz w:val="16"/>
              <w:szCs w:val="16"/>
            </w:rPr>
            <w:t>International Development Department</w:t>
          </w:r>
        </w:p>
      </w:tc>
      <w:tc>
        <w:tcPr>
          <w:tcW w:w="3037" w:type="dxa"/>
          <w:tcBorders>
            <w:left w:val="single" w:sz="2" w:space="0" w:color="auto"/>
          </w:tcBorders>
        </w:tcPr>
        <w:p w14:paraId="327E6FF7" w14:textId="77777777"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2 Overlea Blvd.</w:t>
          </w:r>
        </w:p>
        <w:p w14:paraId="379A2CAD" w14:textId="77777777"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 xml:space="preserve">Toronto, </w:t>
          </w:r>
          <w:proofErr w:type="gramStart"/>
          <w:r>
            <w:rPr>
              <w:rFonts w:ascii="Times New Roman" w:hAnsi="Times New Roman"/>
              <w:sz w:val="16"/>
              <w:szCs w:val="16"/>
            </w:rPr>
            <w:t>ON  M</w:t>
          </w:r>
          <w:proofErr w:type="gramEnd"/>
          <w:r>
            <w:rPr>
              <w:rFonts w:ascii="Times New Roman" w:hAnsi="Times New Roman"/>
              <w:sz w:val="16"/>
              <w:szCs w:val="16"/>
            </w:rPr>
            <w:t>4H 1P4</w:t>
          </w:r>
        </w:p>
        <w:p w14:paraId="30B0A970" w14:textId="77777777"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Tel:  416-425-2111</w:t>
          </w:r>
        </w:p>
        <w:p w14:paraId="0460F732" w14:textId="77777777" w:rsidR="00100915" w:rsidRPr="00A76B22" w:rsidRDefault="00100915" w:rsidP="00AA4758">
          <w:pPr>
            <w:spacing w:before="20" w:after="20"/>
            <w:ind w:left="43"/>
            <w:rPr>
              <w:rFonts w:ascii="Times New Roman" w:hAnsi="Times New Roman"/>
              <w:sz w:val="16"/>
              <w:szCs w:val="16"/>
            </w:rPr>
          </w:pPr>
          <w:r>
            <w:rPr>
              <w:rFonts w:ascii="Times New Roman" w:hAnsi="Times New Roman"/>
              <w:sz w:val="16"/>
              <w:szCs w:val="16"/>
            </w:rPr>
            <w:t>Fax:  416-422-6217</w:t>
          </w:r>
        </w:p>
      </w:tc>
    </w:tr>
  </w:tbl>
  <w:p w14:paraId="4154F4B5" w14:textId="20F31021" w:rsidR="00D74B9F" w:rsidRPr="00514447" w:rsidRDefault="00ED4A56">
    <w:pPr>
      <w:pStyle w:val="Header"/>
      <w:rPr>
        <w:sz w:val="12"/>
        <w:szCs w:val="12"/>
      </w:rPr>
    </w:pPr>
    <w:r>
      <w:rPr>
        <w:rFonts w:ascii="Times New Roman" w:hAnsi="Times New Roman"/>
        <w:noProof/>
        <w:sz w:val="16"/>
        <w:szCs w:val="16"/>
      </w:rPr>
      <w:drawing>
        <wp:anchor distT="0" distB="0" distL="114300" distR="114300" simplePos="0" relativeHeight="251660800" behindDoc="0" locked="0" layoutInCell="1" allowOverlap="1" wp14:anchorId="0A205E2D" wp14:editId="7D5B46D1">
          <wp:simplePos x="0" y="0"/>
          <wp:positionH relativeFrom="column">
            <wp:posOffset>5091007</wp:posOffset>
          </wp:positionH>
          <wp:positionV relativeFrom="paragraph">
            <wp:posOffset>-773430</wp:posOffset>
          </wp:positionV>
          <wp:extent cx="1059391" cy="36322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59391" cy="363220"/>
                  </a:xfrm>
                  <a:prstGeom prst="rect">
                    <a:avLst/>
                  </a:prstGeom>
                </pic:spPr>
              </pic:pic>
            </a:graphicData>
          </a:graphic>
          <wp14:sizeRelH relativeFrom="margin">
            <wp14:pctWidth>0</wp14:pctWidth>
          </wp14:sizeRelH>
          <wp14:sizeRelV relativeFrom="margin">
            <wp14:pctHeight>0</wp14:pctHeight>
          </wp14:sizeRelV>
        </wp:anchor>
      </w:drawing>
    </w:r>
    <w:r w:rsidR="00816597">
      <w:rPr>
        <w:noProof/>
        <w:sz w:val="12"/>
        <w:szCs w:val="12"/>
      </w:rPr>
      <w:drawing>
        <wp:anchor distT="0" distB="0" distL="114300" distR="114300" simplePos="0" relativeHeight="251662848" behindDoc="1" locked="0" layoutInCell="1" allowOverlap="1" wp14:anchorId="79B87481" wp14:editId="27BE84E7">
          <wp:simplePos x="0" y="0"/>
          <wp:positionH relativeFrom="column">
            <wp:posOffset>5010150</wp:posOffset>
          </wp:positionH>
          <wp:positionV relativeFrom="paragraph">
            <wp:posOffset>-513080</wp:posOffset>
          </wp:positionV>
          <wp:extent cx="1193800" cy="671195"/>
          <wp:effectExtent l="0" t="0" r="0" b="0"/>
          <wp:wrapTight wrapText="bothSides">
            <wp:wrapPolygon edited="0">
              <wp:start x="2413" y="2452"/>
              <wp:lineTo x="0" y="6744"/>
              <wp:lineTo x="0" y="14713"/>
              <wp:lineTo x="2068" y="17779"/>
              <wp:lineTo x="2757" y="19005"/>
              <wp:lineTo x="5170" y="19005"/>
              <wp:lineTo x="8272" y="13487"/>
              <wp:lineTo x="21026" y="13487"/>
              <wp:lineTo x="21026" y="7970"/>
              <wp:lineTo x="5515" y="2452"/>
              <wp:lineTo x="2413" y="245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logo-v3.1.png"/>
                  <pic:cNvPicPr/>
                </pic:nvPicPr>
                <pic:blipFill>
                  <a:blip r:embed="rId2">
                    <a:extLst>
                      <a:ext uri="{28A0092B-C50C-407E-A947-70E740481C1C}">
                        <a14:useLocalDpi xmlns:a14="http://schemas.microsoft.com/office/drawing/2010/main" val="0"/>
                      </a:ext>
                    </a:extLst>
                  </a:blip>
                  <a:stretch>
                    <a:fillRect/>
                  </a:stretch>
                </pic:blipFill>
                <pic:spPr>
                  <a:xfrm>
                    <a:off x="0" y="0"/>
                    <a:ext cx="1193800" cy="671195"/>
                  </a:xfrm>
                  <a:prstGeom prst="rect">
                    <a:avLst/>
                  </a:prstGeom>
                </pic:spPr>
              </pic:pic>
            </a:graphicData>
          </a:graphic>
          <wp14:sizeRelH relativeFrom="page">
            <wp14:pctWidth>0</wp14:pctWidth>
          </wp14:sizeRelH>
          <wp14:sizeRelV relativeFrom="page">
            <wp14:pctHeight>0</wp14:pctHeight>
          </wp14:sizeRelV>
        </wp:anchor>
      </w:drawing>
    </w:r>
    <w:r w:rsidR="00850943">
      <w:rPr>
        <w:noProof/>
        <w:sz w:val="16"/>
        <w:szCs w:val="16"/>
      </w:rPr>
      <w:drawing>
        <wp:anchor distT="0" distB="0" distL="114300" distR="114300" simplePos="0" relativeHeight="251659776" behindDoc="0" locked="0" layoutInCell="1" allowOverlap="1" wp14:anchorId="4EACED01" wp14:editId="5B0D27F6">
          <wp:simplePos x="0" y="0"/>
          <wp:positionH relativeFrom="column">
            <wp:posOffset>-731520</wp:posOffset>
          </wp:positionH>
          <wp:positionV relativeFrom="page">
            <wp:posOffset>388620</wp:posOffset>
          </wp:positionV>
          <wp:extent cx="1078992" cy="1161288"/>
          <wp:effectExtent l="0" t="0" r="6985" b="127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_GHT_red_vrt_300.png"/>
                  <pic:cNvPicPr/>
                </pic:nvPicPr>
                <pic:blipFill>
                  <a:blip r:embed="rId3">
                    <a:extLst>
                      <a:ext uri="{28A0092B-C50C-407E-A947-70E740481C1C}">
                        <a14:useLocalDpi xmlns:a14="http://schemas.microsoft.com/office/drawing/2010/main" val="0"/>
                      </a:ext>
                    </a:extLst>
                  </a:blip>
                  <a:stretch>
                    <a:fillRect/>
                  </a:stretch>
                </pic:blipFill>
                <pic:spPr>
                  <a:xfrm>
                    <a:off x="0" y="0"/>
                    <a:ext cx="1078992" cy="11612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43"/>
    <w:rsid w:val="00004694"/>
    <w:rsid w:val="00010AF1"/>
    <w:rsid w:val="000167DB"/>
    <w:rsid w:val="0002075D"/>
    <w:rsid w:val="000277A8"/>
    <w:rsid w:val="00033B64"/>
    <w:rsid w:val="0003486B"/>
    <w:rsid w:val="000378A4"/>
    <w:rsid w:val="00043A68"/>
    <w:rsid w:val="00072AAA"/>
    <w:rsid w:val="000A52CD"/>
    <w:rsid w:val="000A678D"/>
    <w:rsid w:val="000A6D35"/>
    <w:rsid w:val="000C0AD2"/>
    <w:rsid w:val="000F7243"/>
    <w:rsid w:val="00100915"/>
    <w:rsid w:val="00121DBE"/>
    <w:rsid w:val="00125745"/>
    <w:rsid w:val="00126C89"/>
    <w:rsid w:val="00153620"/>
    <w:rsid w:val="00155FD2"/>
    <w:rsid w:val="001627B4"/>
    <w:rsid w:val="0018721C"/>
    <w:rsid w:val="001A331F"/>
    <w:rsid w:val="001B0A7E"/>
    <w:rsid w:val="001B7CE2"/>
    <w:rsid w:val="001C4043"/>
    <w:rsid w:val="001D3E9C"/>
    <w:rsid w:val="00221BB8"/>
    <w:rsid w:val="00223A85"/>
    <w:rsid w:val="00240FC1"/>
    <w:rsid w:val="0025408A"/>
    <w:rsid w:val="002642F6"/>
    <w:rsid w:val="00265A9D"/>
    <w:rsid w:val="002715DF"/>
    <w:rsid w:val="00275F62"/>
    <w:rsid w:val="00297123"/>
    <w:rsid w:val="002B4CB7"/>
    <w:rsid w:val="002C01C3"/>
    <w:rsid w:val="002C1053"/>
    <w:rsid w:val="002C2B7E"/>
    <w:rsid w:val="002C3362"/>
    <w:rsid w:val="002C7446"/>
    <w:rsid w:val="002D30BD"/>
    <w:rsid w:val="002D3F5E"/>
    <w:rsid w:val="002E321F"/>
    <w:rsid w:val="002F07A7"/>
    <w:rsid w:val="002F368E"/>
    <w:rsid w:val="00304B73"/>
    <w:rsid w:val="0033673E"/>
    <w:rsid w:val="0034719D"/>
    <w:rsid w:val="00360ECD"/>
    <w:rsid w:val="00371B0C"/>
    <w:rsid w:val="00385084"/>
    <w:rsid w:val="00393795"/>
    <w:rsid w:val="003951B6"/>
    <w:rsid w:val="003B4271"/>
    <w:rsid w:val="003C2DF4"/>
    <w:rsid w:val="003D5D11"/>
    <w:rsid w:val="003E38EE"/>
    <w:rsid w:val="003E58A4"/>
    <w:rsid w:val="003E7DA0"/>
    <w:rsid w:val="004264D0"/>
    <w:rsid w:val="00431297"/>
    <w:rsid w:val="00432E72"/>
    <w:rsid w:val="0043517B"/>
    <w:rsid w:val="004536ED"/>
    <w:rsid w:val="004643C6"/>
    <w:rsid w:val="00475E18"/>
    <w:rsid w:val="00495B54"/>
    <w:rsid w:val="004B3586"/>
    <w:rsid w:val="004B5A1C"/>
    <w:rsid w:val="004C65E4"/>
    <w:rsid w:val="004D112B"/>
    <w:rsid w:val="004E04A5"/>
    <w:rsid w:val="004E6E89"/>
    <w:rsid w:val="004E7A3B"/>
    <w:rsid w:val="00503A97"/>
    <w:rsid w:val="00514447"/>
    <w:rsid w:val="00517EB7"/>
    <w:rsid w:val="00546547"/>
    <w:rsid w:val="00552654"/>
    <w:rsid w:val="0055549F"/>
    <w:rsid w:val="005605AA"/>
    <w:rsid w:val="0057377B"/>
    <w:rsid w:val="00584491"/>
    <w:rsid w:val="00592EC3"/>
    <w:rsid w:val="005A331F"/>
    <w:rsid w:val="005B4923"/>
    <w:rsid w:val="005C5AB5"/>
    <w:rsid w:val="005C5CBF"/>
    <w:rsid w:val="005C69AB"/>
    <w:rsid w:val="005C71B5"/>
    <w:rsid w:val="005E342D"/>
    <w:rsid w:val="005F2E42"/>
    <w:rsid w:val="00600714"/>
    <w:rsid w:val="006045D0"/>
    <w:rsid w:val="00607E4A"/>
    <w:rsid w:val="006210BF"/>
    <w:rsid w:val="00646A89"/>
    <w:rsid w:val="00673D1D"/>
    <w:rsid w:val="006819F0"/>
    <w:rsid w:val="00687848"/>
    <w:rsid w:val="006935E0"/>
    <w:rsid w:val="00694605"/>
    <w:rsid w:val="00696B84"/>
    <w:rsid w:val="006A0D06"/>
    <w:rsid w:val="006A5EEE"/>
    <w:rsid w:val="006C5014"/>
    <w:rsid w:val="006E61D0"/>
    <w:rsid w:val="006F4BC3"/>
    <w:rsid w:val="007073D1"/>
    <w:rsid w:val="00707B06"/>
    <w:rsid w:val="00727BC5"/>
    <w:rsid w:val="0077445B"/>
    <w:rsid w:val="0078203F"/>
    <w:rsid w:val="007966C1"/>
    <w:rsid w:val="007B4668"/>
    <w:rsid w:val="007C297B"/>
    <w:rsid w:val="007D4509"/>
    <w:rsid w:val="00800D71"/>
    <w:rsid w:val="008143E8"/>
    <w:rsid w:val="00816597"/>
    <w:rsid w:val="00850943"/>
    <w:rsid w:val="00862670"/>
    <w:rsid w:val="00872F10"/>
    <w:rsid w:val="00890B45"/>
    <w:rsid w:val="00897F58"/>
    <w:rsid w:val="008A0045"/>
    <w:rsid w:val="008D05C6"/>
    <w:rsid w:val="008F3FD2"/>
    <w:rsid w:val="00902FF7"/>
    <w:rsid w:val="00904AB6"/>
    <w:rsid w:val="00910930"/>
    <w:rsid w:val="009136BB"/>
    <w:rsid w:val="009149E0"/>
    <w:rsid w:val="009439B1"/>
    <w:rsid w:val="00951B0E"/>
    <w:rsid w:val="00952BEB"/>
    <w:rsid w:val="0095397C"/>
    <w:rsid w:val="009652A4"/>
    <w:rsid w:val="00967FE3"/>
    <w:rsid w:val="00971F9E"/>
    <w:rsid w:val="00974AC0"/>
    <w:rsid w:val="0098578F"/>
    <w:rsid w:val="00987D64"/>
    <w:rsid w:val="00990E18"/>
    <w:rsid w:val="009A66A9"/>
    <w:rsid w:val="009B43FC"/>
    <w:rsid w:val="009D1F29"/>
    <w:rsid w:val="009D2B01"/>
    <w:rsid w:val="009D5A4C"/>
    <w:rsid w:val="009D7231"/>
    <w:rsid w:val="009E5CE1"/>
    <w:rsid w:val="009F2C31"/>
    <w:rsid w:val="00A13E09"/>
    <w:rsid w:val="00A2368A"/>
    <w:rsid w:val="00A33AB5"/>
    <w:rsid w:val="00A36218"/>
    <w:rsid w:val="00A40008"/>
    <w:rsid w:val="00A463E3"/>
    <w:rsid w:val="00A62E68"/>
    <w:rsid w:val="00A76B22"/>
    <w:rsid w:val="00A7755D"/>
    <w:rsid w:val="00A94735"/>
    <w:rsid w:val="00AA4758"/>
    <w:rsid w:val="00AB3A0E"/>
    <w:rsid w:val="00AB680C"/>
    <w:rsid w:val="00AD592E"/>
    <w:rsid w:val="00AE5DA1"/>
    <w:rsid w:val="00AE6B62"/>
    <w:rsid w:val="00AF10F2"/>
    <w:rsid w:val="00AF2DC3"/>
    <w:rsid w:val="00B11079"/>
    <w:rsid w:val="00B20769"/>
    <w:rsid w:val="00B3243D"/>
    <w:rsid w:val="00B657CD"/>
    <w:rsid w:val="00B75CC3"/>
    <w:rsid w:val="00B838C3"/>
    <w:rsid w:val="00BB3225"/>
    <w:rsid w:val="00BC3A27"/>
    <w:rsid w:val="00BF4947"/>
    <w:rsid w:val="00C15575"/>
    <w:rsid w:val="00C17F99"/>
    <w:rsid w:val="00C259D1"/>
    <w:rsid w:val="00C33110"/>
    <w:rsid w:val="00C404DC"/>
    <w:rsid w:val="00C441A8"/>
    <w:rsid w:val="00C577B6"/>
    <w:rsid w:val="00C74FEF"/>
    <w:rsid w:val="00C80B67"/>
    <w:rsid w:val="00C82906"/>
    <w:rsid w:val="00C86DE0"/>
    <w:rsid w:val="00CB4CB2"/>
    <w:rsid w:val="00CE180F"/>
    <w:rsid w:val="00CE548B"/>
    <w:rsid w:val="00CE7927"/>
    <w:rsid w:val="00D1142D"/>
    <w:rsid w:val="00D14C73"/>
    <w:rsid w:val="00D2212E"/>
    <w:rsid w:val="00D32F87"/>
    <w:rsid w:val="00D55A85"/>
    <w:rsid w:val="00D63DD2"/>
    <w:rsid w:val="00D700C2"/>
    <w:rsid w:val="00D74B9F"/>
    <w:rsid w:val="00D84051"/>
    <w:rsid w:val="00D95164"/>
    <w:rsid w:val="00DA1C3C"/>
    <w:rsid w:val="00DA1CC7"/>
    <w:rsid w:val="00DB0596"/>
    <w:rsid w:val="00DB0848"/>
    <w:rsid w:val="00DB2A4A"/>
    <w:rsid w:val="00DC5E2C"/>
    <w:rsid w:val="00DD5502"/>
    <w:rsid w:val="00DE6B55"/>
    <w:rsid w:val="00DE6DF3"/>
    <w:rsid w:val="00E03478"/>
    <w:rsid w:val="00E057EA"/>
    <w:rsid w:val="00E10A33"/>
    <w:rsid w:val="00E115D1"/>
    <w:rsid w:val="00E35067"/>
    <w:rsid w:val="00E41394"/>
    <w:rsid w:val="00E454A3"/>
    <w:rsid w:val="00E5047F"/>
    <w:rsid w:val="00E54CD7"/>
    <w:rsid w:val="00E8336A"/>
    <w:rsid w:val="00EA356E"/>
    <w:rsid w:val="00EB5447"/>
    <w:rsid w:val="00EB5C6A"/>
    <w:rsid w:val="00ED4958"/>
    <w:rsid w:val="00ED4A56"/>
    <w:rsid w:val="00EE324D"/>
    <w:rsid w:val="00EE470B"/>
    <w:rsid w:val="00EE730D"/>
    <w:rsid w:val="00F27D22"/>
    <w:rsid w:val="00F45F54"/>
    <w:rsid w:val="00F52142"/>
    <w:rsid w:val="00F54CE3"/>
    <w:rsid w:val="00F6591C"/>
    <w:rsid w:val="00F707C7"/>
    <w:rsid w:val="00F70EA4"/>
    <w:rsid w:val="00F777C9"/>
    <w:rsid w:val="00F80452"/>
    <w:rsid w:val="00F8674F"/>
    <w:rsid w:val="00FB6378"/>
    <w:rsid w:val="00FC4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4372A"/>
  <w15:docId w15:val="{9EA071D3-1E64-40DF-9786-162B8F8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CG ATT" w:hAnsi="Times CG ATT"/>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pPr>
      <w:tabs>
        <w:tab w:val="left" w:pos="5760"/>
      </w:tabs>
    </w:pPr>
    <w:rPr>
      <w:lang w:val="en-US" w:eastAsia="en-U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EB7"/>
    <w:rPr>
      <w:rFonts w:ascii="Tahoma" w:hAnsi="Tahoma" w:cs="Tahoma"/>
      <w:sz w:val="16"/>
      <w:szCs w:val="16"/>
    </w:rPr>
  </w:style>
  <w:style w:type="table" w:styleId="LightGrid-Accent5">
    <w:name w:val="Light Grid Accent 5"/>
    <w:basedOn w:val="TableNormal"/>
    <w:uiPriority w:val="62"/>
    <w:rsid w:val="00DE6B55"/>
    <w:rPr>
      <w:rFonts w:asciiTheme="minorHAnsi" w:eastAsiaTheme="minorHAnsi"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uiPriority w:val="1"/>
    <w:qFormat/>
    <w:rsid w:val="00DE6B55"/>
    <w:rPr>
      <w:rFonts w:ascii="Calibri" w:eastAsia="Calibri" w:hAnsi="Calibri"/>
      <w:sz w:val="22"/>
      <w:szCs w:val="22"/>
      <w:lang w:val="en-US" w:eastAsia="en-US"/>
    </w:rPr>
  </w:style>
  <w:style w:type="character" w:customStyle="1" w:styleId="style-scope">
    <w:name w:val="style-scope"/>
    <w:basedOn w:val="DefaultParagraphFont"/>
    <w:rsid w:val="00DE6B55"/>
  </w:style>
  <w:style w:type="character" w:styleId="Hyperlink">
    <w:name w:val="Hyperlink"/>
    <w:basedOn w:val="DefaultParagraphFont"/>
    <w:uiPriority w:val="99"/>
    <w:semiHidden/>
    <w:unhideWhenUsed/>
    <w:rsid w:val="00DE6B55"/>
    <w:rPr>
      <w:color w:val="0000FF"/>
      <w:u w:val="single"/>
    </w:rPr>
  </w:style>
  <w:style w:type="paragraph" w:styleId="NormalWeb">
    <w:name w:val="Normal (Web)"/>
    <w:basedOn w:val="Normal"/>
    <w:uiPriority w:val="99"/>
    <w:unhideWhenUsed/>
    <w:rsid w:val="002642F6"/>
    <w:pPr>
      <w:spacing w:before="100" w:beforeAutospacing="1" w:after="100" w:afterAutospacing="1"/>
    </w:pPr>
    <w:rPr>
      <w:rFonts w:ascii="Times New Roman" w:hAnsi="Times New Roman"/>
      <w:sz w:val="24"/>
      <w:szCs w:val="24"/>
    </w:rPr>
  </w:style>
  <w:style w:type="paragraph" w:customStyle="1" w:styleId="bodya">
    <w:name w:val="bodya"/>
    <w:basedOn w:val="Normal"/>
    <w:rsid w:val="00A9473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5275">
      <w:bodyDiv w:val="1"/>
      <w:marLeft w:val="0"/>
      <w:marRight w:val="0"/>
      <w:marTop w:val="0"/>
      <w:marBottom w:val="0"/>
      <w:divBdr>
        <w:top w:val="none" w:sz="0" w:space="0" w:color="auto"/>
        <w:left w:val="none" w:sz="0" w:space="0" w:color="auto"/>
        <w:bottom w:val="none" w:sz="0" w:space="0" w:color="auto"/>
        <w:right w:val="none" w:sz="0" w:space="0" w:color="auto"/>
      </w:divBdr>
    </w:div>
    <w:div w:id="183791065">
      <w:bodyDiv w:val="1"/>
      <w:marLeft w:val="0"/>
      <w:marRight w:val="0"/>
      <w:marTop w:val="0"/>
      <w:marBottom w:val="0"/>
      <w:divBdr>
        <w:top w:val="none" w:sz="0" w:space="0" w:color="auto"/>
        <w:left w:val="none" w:sz="0" w:space="0" w:color="auto"/>
        <w:bottom w:val="none" w:sz="0" w:space="0" w:color="auto"/>
        <w:right w:val="none" w:sz="0" w:space="0" w:color="auto"/>
      </w:divBdr>
    </w:div>
    <w:div w:id="371925929">
      <w:bodyDiv w:val="1"/>
      <w:marLeft w:val="0"/>
      <w:marRight w:val="0"/>
      <w:marTop w:val="0"/>
      <w:marBottom w:val="0"/>
      <w:divBdr>
        <w:top w:val="none" w:sz="0" w:space="0" w:color="auto"/>
        <w:left w:val="none" w:sz="0" w:space="0" w:color="auto"/>
        <w:bottom w:val="none" w:sz="0" w:space="0" w:color="auto"/>
        <w:right w:val="none" w:sz="0" w:space="0" w:color="auto"/>
      </w:divBdr>
    </w:div>
    <w:div w:id="576717942">
      <w:bodyDiv w:val="1"/>
      <w:marLeft w:val="0"/>
      <w:marRight w:val="0"/>
      <w:marTop w:val="0"/>
      <w:marBottom w:val="0"/>
      <w:divBdr>
        <w:top w:val="none" w:sz="0" w:space="0" w:color="auto"/>
        <w:left w:val="none" w:sz="0" w:space="0" w:color="auto"/>
        <w:bottom w:val="none" w:sz="0" w:space="0" w:color="auto"/>
        <w:right w:val="none" w:sz="0" w:space="0" w:color="auto"/>
      </w:divBdr>
    </w:div>
    <w:div w:id="695082698">
      <w:bodyDiv w:val="1"/>
      <w:marLeft w:val="0"/>
      <w:marRight w:val="0"/>
      <w:marTop w:val="0"/>
      <w:marBottom w:val="0"/>
      <w:divBdr>
        <w:top w:val="none" w:sz="0" w:space="0" w:color="auto"/>
        <w:left w:val="none" w:sz="0" w:space="0" w:color="auto"/>
        <w:bottom w:val="none" w:sz="0" w:space="0" w:color="auto"/>
        <w:right w:val="none" w:sz="0" w:space="0" w:color="auto"/>
      </w:divBdr>
    </w:div>
    <w:div w:id="851532567">
      <w:bodyDiv w:val="1"/>
      <w:marLeft w:val="0"/>
      <w:marRight w:val="0"/>
      <w:marTop w:val="0"/>
      <w:marBottom w:val="0"/>
      <w:divBdr>
        <w:top w:val="none" w:sz="0" w:space="0" w:color="auto"/>
        <w:left w:val="none" w:sz="0" w:space="0" w:color="auto"/>
        <w:bottom w:val="none" w:sz="0" w:space="0" w:color="auto"/>
        <w:right w:val="none" w:sz="0" w:space="0" w:color="auto"/>
      </w:divBdr>
    </w:div>
    <w:div w:id="954096469">
      <w:bodyDiv w:val="1"/>
      <w:marLeft w:val="0"/>
      <w:marRight w:val="0"/>
      <w:marTop w:val="0"/>
      <w:marBottom w:val="0"/>
      <w:divBdr>
        <w:top w:val="none" w:sz="0" w:space="0" w:color="auto"/>
        <w:left w:val="none" w:sz="0" w:space="0" w:color="auto"/>
        <w:bottom w:val="none" w:sz="0" w:space="0" w:color="auto"/>
        <w:right w:val="none" w:sz="0" w:space="0" w:color="auto"/>
      </w:divBdr>
    </w:div>
    <w:div w:id="962686586">
      <w:bodyDiv w:val="1"/>
      <w:marLeft w:val="0"/>
      <w:marRight w:val="0"/>
      <w:marTop w:val="0"/>
      <w:marBottom w:val="0"/>
      <w:divBdr>
        <w:top w:val="none" w:sz="0" w:space="0" w:color="auto"/>
        <w:left w:val="none" w:sz="0" w:space="0" w:color="auto"/>
        <w:bottom w:val="none" w:sz="0" w:space="0" w:color="auto"/>
        <w:right w:val="none" w:sz="0" w:space="0" w:color="auto"/>
      </w:divBdr>
    </w:div>
    <w:div w:id="1162963437">
      <w:bodyDiv w:val="1"/>
      <w:marLeft w:val="0"/>
      <w:marRight w:val="0"/>
      <w:marTop w:val="0"/>
      <w:marBottom w:val="0"/>
      <w:divBdr>
        <w:top w:val="none" w:sz="0" w:space="0" w:color="auto"/>
        <w:left w:val="none" w:sz="0" w:space="0" w:color="auto"/>
        <w:bottom w:val="none" w:sz="0" w:space="0" w:color="auto"/>
        <w:right w:val="none" w:sz="0" w:space="0" w:color="auto"/>
      </w:divBdr>
    </w:div>
    <w:div w:id="1319915801">
      <w:bodyDiv w:val="1"/>
      <w:marLeft w:val="0"/>
      <w:marRight w:val="0"/>
      <w:marTop w:val="0"/>
      <w:marBottom w:val="0"/>
      <w:divBdr>
        <w:top w:val="none" w:sz="0" w:space="0" w:color="auto"/>
        <w:left w:val="none" w:sz="0" w:space="0" w:color="auto"/>
        <w:bottom w:val="none" w:sz="0" w:space="0" w:color="auto"/>
        <w:right w:val="none" w:sz="0" w:space="0" w:color="auto"/>
      </w:divBdr>
    </w:div>
    <w:div w:id="1428119714">
      <w:bodyDiv w:val="1"/>
      <w:marLeft w:val="0"/>
      <w:marRight w:val="0"/>
      <w:marTop w:val="0"/>
      <w:marBottom w:val="0"/>
      <w:divBdr>
        <w:top w:val="none" w:sz="0" w:space="0" w:color="auto"/>
        <w:left w:val="none" w:sz="0" w:space="0" w:color="auto"/>
        <w:bottom w:val="none" w:sz="0" w:space="0" w:color="auto"/>
        <w:right w:val="none" w:sz="0" w:space="0" w:color="auto"/>
      </w:divBdr>
    </w:div>
    <w:div w:id="1462263387">
      <w:bodyDiv w:val="1"/>
      <w:marLeft w:val="0"/>
      <w:marRight w:val="0"/>
      <w:marTop w:val="0"/>
      <w:marBottom w:val="0"/>
      <w:divBdr>
        <w:top w:val="none" w:sz="0" w:space="0" w:color="auto"/>
        <w:left w:val="none" w:sz="0" w:space="0" w:color="auto"/>
        <w:bottom w:val="none" w:sz="0" w:space="0" w:color="auto"/>
        <w:right w:val="none" w:sz="0" w:space="0" w:color="auto"/>
      </w:divBdr>
    </w:div>
    <w:div w:id="1462651361">
      <w:bodyDiv w:val="1"/>
      <w:marLeft w:val="0"/>
      <w:marRight w:val="0"/>
      <w:marTop w:val="0"/>
      <w:marBottom w:val="0"/>
      <w:divBdr>
        <w:top w:val="none" w:sz="0" w:space="0" w:color="auto"/>
        <w:left w:val="none" w:sz="0" w:space="0" w:color="auto"/>
        <w:bottom w:val="none" w:sz="0" w:space="0" w:color="auto"/>
        <w:right w:val="none" w:sz="0" w:space="0" w:color="auto"/>
      </w:divBdr>
    </w:div>
    <w:div w:id="1707245401">
      <w:bodyDiv w:val="1"/>
      <w:marLeft w:val="0"/>
      <w:marRight w:val="0"/>
      <w:marTop w:val="0"/>
      <w:marBottom w:val="0"/>
      <w:divBdr>
        <w:top w:val="none" w:sz="0" w:space="0" w:color="auto"/>
        <w:left w:val="none" w:sz="0" w:space="0" w:color="auto"/>
        <w:bottom w:val="none" w:sz="0" w:space="0" w:color="auto"/>
        <w:right w:val="none" w:sz="0" w:space="0" w:color="auto"/>
      </w:divBdr>
    </w:div>
    <w:div w:id="1927155387">
      <w:bodyDiv w:val="1"/>
      <w:marLeft w:val="0"/>
      <w:marRight w:val="0"/>
      <w:marTop w:val="0"/>
      <w:marBottom w:val="0"/>
      <w:divBdr>
        <w:top w:val="none" w:sz="0" w:space="0" w:color="auto"/>
        <w:left w:val="none" w:sz="0" w:space="0" w:color="auto"/>
        <w:bottom w:val="none" w:sz="0" w:space="0" w:color="auto"/>
        <w:right w:val="none" w:sz="0" w:space="0" w:color="auto"/>
      </w:divBdr>
    </w:div>
    <w:div w:id="21283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F40D-BAA3-443F-A5FB-14CFC692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830</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Letterhead Template</vt:lpstr>
    </vt:vector>
  </TitlesOfParts>
  <Company>The Salvation Army</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Jacqueline Tingle</dc:creator>
  <cp:lastModifiedBy>Kyle Mangio</cp:lastModifiedBy>
  <cp:revision>10</cp:revision>
  <cp:lastPrinted>2005-10-19T19:46:00Z</cp:lastPrinted>
  <dcterms:created xsi:type="dcterms:W3CDTF">2023-12-20T19:15:00Z</dcterms:created>
  <dcterms:modified xsi:type="dcterms:W3CDTF">2024-12-11T15:38:00Z</dcterms:modified>
</cp:coreProperties>
</file>